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A84683" w:rsidRPr="00A84683" w:rsidTr="00A84683">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8937"/>
              <w:gridCol w:w="135"/>
            </w:tblGrid>
            <w:tr w:rsidR="00A84683" w:rsidRPr="00A84683">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A84683" w:rsidRPr="00A84683">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A84683" w:rsidRPr="00A84683">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937"/>
                              </w:tblGrid>
                              <w:tr w:rsidR="00A84683" w:rsidRPr="00A84683">
                                <w:tc>
                                  <w:tcPr>
                                    <w:tcW w:w="0" w:type="auto"/>
                                    <w:tcBorders>
                                      <w:top w:val="nil"/>
                                      <w:left w:val="nil"/>
                                      <w:bottom w:val="nil"/>
                                      <w:right w:val="nil"/>
                                    </w:tcBorders>
                                    <w:tcMar>
                                      <w:top w:w="300" w:type="dxa"/>
                                      <w:left w:w="300" w:type="dxa"/>
                                      <w:bottom w:w="75"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337"/>
                                    </w:tblGrid>
                                    <w:tr w:rsidR="00A84683" w:rsidRPr="00A84683">
                                      <w:trPr>
                                        <w:jc w:val="center"/>
                                      </w:trPr>
                                      <w:tc>
                                        <w:tcPr>
                                          <w:tcW w:w="0" w:type="auto"/>
                                          <w:tcBorders>
                                            <w:top w:val="nil"/>
                                            <w:left w:val="nil"/>
                                            <w:bottom w:val="nil"/>
                                            <w:right w:val="nil"/>
                                          </w:tcBorders>
                                          <w:vAlign w:val="center"/>
                                          <w:hideMark/>
                                        </w:tcPr>
                                        <w:p w:rsidR="00A84683" w:rsidRPr="00A84683" w:rsidRDefault="00A84683" w:rsidP="00A84683">
                                          <w:pPr>
                                            <w:spacing w:after="0" w:line="210" w:lineRule="atLeast"/>
                                            <w:jc w:val="center"/>
                                            <w:rPr>
                                              <w:rFonts w:ascii="Arial" w:eastAsia="Times New Roman" w:hAnsi="Arial" w:cs="Arial"/>
                                              <w:color w:val="156BA5"/>
                                              <w:sz w:val="20"/>
                                              <w:szCs w:val="20"/>
                                              <w:lang w:eastAsia="fr-FR"/>
                                            </w:rPr>
                                          </w:pPr>
                                          <w:r w:rsidRPr="00A84683">
                                            <w:rPr>
                                              <w:rFonts w:ascii="Arial" w:eastAsia="Times New Roman" w:hAnsi="Arial" w:cs="Arial"/>
                                              <w:color w:val="156BA5"/>
                                              <w:sz w:val="20"/>
                                              <w:szCs w:val="20"/>
                                              <w:lang w:eastAsia="fr-FR"/>
                                            </w:rPr>
                                            <w:t>Si vous avez des difficultés à visualiser cet email, </w:t>
                                          </w:r>
                                          <w:hyperlink r:id="rId5" w:tgtFrame="_blank" w:history="1">
                                            <w:r w:rsidRPr="00A84683">
                                              <w:rPr>
                                                <w:rFonts w:ascii="Arial" w:eastAsia="Times New Roman" w:hAnsi="Arial" w:cs="Arial"/>
                                                <w:color w:val="156BA5"/>
                                                <w:sz w:val="20"/>
                                                <w:szCs w:val="20"/>
                                                <w:u w:val="single"/>
                                                <w:bdr w:val="none" w:sz="0" w:space="0" w:color="auto" w:frame="1"/>
                                                <w:lang w:eastAsia="fr-FR"/>
                                              </w:rPr>
                                              <w:t>suivez ce lien</w:t>
                                            </w:r>
                                          </w:hyperlink>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A84683" w:rsidRPr="00A84683" w:rsidRDefault="00A84683" w:rsidP="00A84683">
                  <w:pPr>
                    <w:spacing w:after="0" w:line="240" w:lineRule="auto"/>
                    <w:jc w:val="center"/>
                    <w:rPr>
                      <w:rFonts w:ascii="Times New Roman" w:eastAsia="Times New Roman" w:hAnsi="Times New Roman" w:cs="Times New Roman"/>
                      <w:sz w:val="20"/>
                      <w:szCs w:val="20"/>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r w:rsidR="00A84683" w:rsidRPr="00A84683" w:rsidTr="00A84683">
        <w:tblPrEx>
          <w:shd w:val="clear" w:color="auto" w:fill="auto"/>
        </w:tblPrEx>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72"/>
            </w:tblGrid>
            <w:tr w:rsidR="00A84683" w:rsidRPr="00A84683">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A84683" w:rsidRPr="00A84683" w:rsidRDefault="00A84683" w:rsidP="00A84683">
                  <w:pPr>
                    <w:spacing w:after="0" w:line="150" w:lineRule="atLeast"/>
                    <w:rPr>
                      <w:rFonts w:ascii="Times New Roman" w:eastAsia="Times New Roman" w:hAnsi="Times New Roman" w:cs="Times New Roman"/>
                      <w:sz w:val="15"/>
                      <w:szCs w:val="15"/>
                      <w:lang w:eastAsia="fr-FR"/>
                    </w:rPr>
                  </w:pPr>
                  <w:r w:rsidRPr="00A84683">
                    <w:rPr>
                      <w:rFonts w:ascii="Times New Roman" w:eastAsia="Times New Roman" w:hAnsi="Times New Roman" w:cs="Times New Roman"/>
                      <w:sz w:val="15"/>
                      <w:szCs w:val="15"/>
                      <w:lang w:eastAsia="fr-FR"/>
                    </w:rPr>
                    <w:t> </w:t>
                  </w:r>
                </w:p>
              </w:tc>
            </w:tr>
          </w:tbl>
          <w:p w:rsidR="00A84683" w:rsidRPr="00A84683" w:rsidRDefault="00A84683" w:rsidP="00A84683">
            <w:pPr>
              <w:spacing w:after="0" w:line="240" w:lineRule="auto"/>
              <w:rPr>
                <w:rFonts w:ascii="Times New Roman" w:eastAsia="Times New Roman" w:hAnsi="Times New Roman" w:cs="Times New Roman"/>
                <w:vanish/>
                <w:sz w:val="24"/>
                <w:szCs w:val="24"/>
                <w:lang w:eastAsia="fr-FR"/>
              </w:rPr>
            </w:pPr>
          </w:p>
          <w:tbl>
            <w:tblPr>
              <w:tblW w:w="0" w:type="auto"/>
              <w:tblCellMar>
                <w:left w:w="0" w:type="dxa"/>
                <w:right w:w="0" w:type="dxa"/>
              </w:tblCellMar>
              <w:tblLook w:val="04A0" w:firstRow="1" w:lastRow="0" w:firstColumn="1" w:lastColumn="0" w:noHBand="0" w:noVBand="1"/>
            </w:tblPr>
            <w:tblGrid>
              <w:gridCol w:w="136"/>
              <w:gridCol w:w="8800"/>
              <w:gridCol w:w="136"/>
            </w:tblGrid>
            <w:tr w:rsidR="00A84683" w:rsidRPr="00A84683">
              <w:tc>
                <w:tcPr>
                  <w:tcW w:w="150" w:type="dxa"/>
                  <w:tcBorders>
                    <w:top w:val="nil"/>
                    <w:left w:val="nil"/>
                    <w:bottom w:val="nil"/>
                    <w:right w:val="nil"/>
                  </w:tcBorders>
                  <w:shd w:val="clear" w:color="auto" w:fill="FFFFFF"/>
                  <w:vAlign w:val="center"/>
                  <w:hideMark/>
                </w:tcPr>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0"/>
                  </w:tblGrid>
                  <w:tr w:rsidR="00A84683" w:rsidRPr="00A84683">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0"/>
                        </w:tblGrid>
                        <w:tr w:rsidR="00A84683" w:rsidRPr="00A84683">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0"/>
                              </w:tblGrid>
                              <w:tr w:rsidR="00A84683" w:rsidRPr="00A84683">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A84683" w:rsidRPr="00A84683">
                                      <w:trPr>
                                        <w:trHeight w:val="300"/>
                                        <w:jc w:val="center"/>
                                      </w:trPr>
                                      <w:tc>
                                        <w:tcPr>
                                          <w:tcW w:w="0" w:type="auto"/>
                                          <w:tcBorders>
                                            <w:top w:val="nil"/>
                                            <w:left w:val="nil"/>
                                            <w:bottom w:val="nil"/>
                                            <w:right w:val="nil"/>
                                          </w:tcBorders>
                                          <w:vAlign w:val="center"/>
                                          <w:hideMark/>
                                        </w:tcPr>
                                        <w:p w:rsidR="00A84683" w:rsidRPr="00A84683" w:rsidRDefault="00A84683" w:rsidP="00A84683">
                                          <w:pPr>
                                            <w:spacing w:after="0" w:line="300" w:lineRule="atLeast"/>
                                            <w:rPr>
                                              <w:rFonts w:ascii="Times New Roman" w:eastAsia="Times New Roman" w:hAnsi="Times New Roman" w:cs="Times New Roman"/>
                                              <w:sz w:val="30"/>
                                              <w:szCs w:val="30"/>
                                              <w:lang w:eastAsia="fr-FR"/>
                                            </w:rPr>
                                          </w:pPr>
                                          <w:r w:rsidRPr="00A84683">
                                            <w:rPr>
                                              <w:rFonts w:ascii="Times New Roman" w:eastAsia="Times New Roman" w:hAnsi="Times New Roman" w:cs="Times New Roman"/>
                                              <w:sz w:val="30"/>
                                              <w:szCs w:val="30"/>
                                              <w:lang w:eastAsia="fr-FR"/>
                                            </w:rPr>
                                            <w:t> </w:t>
                                          </w: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84683" w:rsidRPr="00A84683" w:rsidRDefault="00A84683" w:rsidP="00A84683">
                  <w:pPr>
                    <w:spacing w:after="0" w:line="240" w:lineRule="auto"/>
                    <w:jc w:val="center"/>
                    <w:rPr>
                      <w:rFonts w:ascii="Times New Roman" w:eastAsia="Times New Roman" w:hAnsi="Times New Roman" w:cs="Times New Roman"/>
                      <w:sz w:val="20"/>
                      <w:szCs w:val="20"/>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A84683" w:rsidRPr="00A84683" w:rsidTr="00A84683">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0"/>
              <w:gridCol w:w="8832"/>
              <w:gridCol w:w="120"/>
            </w:tblGrid>
            <w:tr w:rsidR="00A84683" w:rsidRPr="00A84683">
              <w:tc>
                <w:tcPr>
                  <w:tcW w:w="150" w:type="dxa"/>
                  <w:tcBorders>
                    <w:top w:val="nil"/>
                    <w:left w:val="nil"/>
                    <w:bottom w:val="nil"/>
                    <w:right w:val="nil"/>
                  </w:tcBorders>
                  <w:shd w:val="clear" w:color="auto" w:fill="FFFFFF"/>
                  <w:vAlign w:val="center"/>
                  <w:hideMark/>
                </w:tcPr>
                <w:p w:rsidR="00A84683" w:rsidRPr="00A84683" w:rsidRDefault="00A84683" w:rsidP="00A84683">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32"/>
                  </w:tblGrid>
                  <w:tr w:rsidR="00A84683" w:rsidRPr="00A84683">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4772"/>
                          <w:gridCol w:w="4060"/>
                        </w:tblGrid>
                        <w:tr w:rsidR="00A84683" w:rsidRPr="00A84683">
                          <w:trPr>
                            <w:jc w:val="center"/>
                          </w:trPr>
                          <w:tc>
                            <w:tcPr>
                              <w:tcW w:w="25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4772"/>
                              </w:tblGrid>
                              <w:tr w:rsidR="00A84683" w:rsidRPr="00A84683">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172"/>
                                    </w:tblGrid>
                                    <w:tr w:rsidR="00A84683" w:rsidRPr="00A84683">
                                      <w:trPr>
                                        <w:jc w:val="center"/>
                                      </w:trPr>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4172"/>
                                          </w:tblGrid>
                                          <w:tr w:rsidR="00A84683" w:rsidRPr="00A84683">
                                            <w:trPr>
                                              <w:jc w:val="center"/>
                                            </w:trPr>
                                            <w:tc>
                                              <w:tcPr>
                                                <w:tcW w:w="0" w:type="auto"/>
                                                <w:tcBorders>
                                                  <w:top w:val="nil"/>
                                                  <w:left w:val="nil"/>
                                                  <w:bottom w:val="nil"/>
                                                  <w:right w:val="nil"/>
                                                </w:tcBorders>
                                                <w:vAlign w:val="center"/>
                                                <w:hideMark/>
                                              </w:tcPr>
                                              <w:p w:rsidR="00A84683" w:rsidRPr="00A84683" w:rsidRDefault="00A84683" w:rsidP="00A84683">
                                                <w:pPr>
                                                  <w:spacing w:after="0" w:line="0" w:lineRule="atLeast"/>
                                                  <w:jc w:val="center"/>
                                                  <w:rPr>
                                                    <w:rFonts w:ascii="Times New Roman" w:eastAsia="Times New Roman" w:hAnsi="Times New Roman" w:cs="Times New Roman"/>
                                                    <w:sz w:val="2"/>
                                                    <w:szCs w:val="2"/>
                                                    <w:lang w:eastAsia="fr-FR"/>
                                                  </w:rPr>
                                                </w:pPr>
                                                <w:bookmarkStart w:id="0" w:name="_GoBack"/>
                                                <w:r w:rsidRPr="00A84683">
                                                  <w:rPr>
                                                    <w:noProof/>
                                                    <w:lang w:eastAsia="fr-FR"/>
                                                  </w:rPr>
                                                  <w:drawing>
                                                    <wp:inline distT="0" distB="0" distL="0" distR="0" wp14:anchorId="16FFAABD" wp14:editId="33423544">
                                                      <wp:extent cx="2649279" cy="1752600"/>
                                                      <wp:effectExtent l="0" t="0" r="0" b="0"/>
                                                      <wp:docPr id="1" name="Image 1" descr="C:\Users\aurelie.soulard-aman\AppData\Local\Microsoft\Windows\INetCache\Content.MSO\7242C6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elie.soulard-aman\AppData\Local\Microsoft\Windows\INetCache\Content.MSO\7242C66A.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3336" cy="1755284"/>
                                                              </a:xfrm>
                                                              <a:prstGeom prst="rect">
                                                                <a:avLst/>
                                                              </a:prstGeom>
                                                              <a:noFill/>
                                                              <a:ln>
                                                                <a:noFill/>
                                                              </a:ln>
                                                            </pic:spPr>
                                                          </pic:pic>
                                                        </a:graphicData>
                                                      </a:graphic>
                                                    </wp:inline>
                                                  </w:drawing>
                                                </w:r>
                                                <w:bookmarkEnd w:id="0"/>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c>
                            <w:tcPr>
                              <w:tcW w:w="25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4060"/>
                              </w:tblGrid>
                              <w:tr w:rsidR="00A84683" w:rsidRPr="00A84683">
                                <w:tc>
                                  <w:tcPr>
                                    <w:tcW w:w="0" w:type="auto"/>
                                    <w:tcBorders>
                                      <w:top w:val="nil"/>
                                      <w:left w:val="nil"/>
                                      <w:bottom w:val="nil"/>
                                      <w:right w:val="nil"/>
                                    </w:tcBorders>
                                    <w:tcMar>
                                      <w:top w:w="300" w:type="dxa"/>
                                      <w:left w:w="300" w:type="dxa"/>
                                      <w:bottom w:w="300" w:type="dxa"/>
                                      <w:right w:w="300" w:type="dxa"/>
                                    </w:tcMar>
                                    <w:vAlign w:val="center"/>
                                    <w:hideMark/>
                                  </w:tcPr>
                                  <w:p w:rsidR="00A84683" w:rsidRPr="00A84683" w:rsidRDefault="00A84683" w:rsidP="00A84683">
                                    <w:pPr>
                                      <w:spacing w:after="0" w:line="240" w:lineRule="auto"/>
                                      <w:rPr>
                                        <w:rFonts w:ascii="Times New Roman" w:eastAsia="Times New Roman" w:hAnsi="Times New Roman" w:cs="Times New Roman"/>
                                        <w:sz w:val="20"/>
                                        <w:szCs w:val="20"/>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84683" w:rsidRPr="00A84683" w:rsidRDefault="00A84683" w:rsidP="00A84683">
                  <w:pPr>
                    <w:spacing w:after="0" w:line="240" w:lineRule="auto"/>
                    <w:jc w:val="center"/>
                    <w:rPr>
                      <w:rFonts w:ascii="Times New Roman" w:eastAsia="Times New Roman" w:hAnsi="Times New Roman" w:cs="Times New Roman"/>
                      <w:sz w:val="20"/>
                      <w:szCs w:val="20"/>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r w:rsidR="00A84683" w:rsidRPr="00A84683" w:rsidTr="00A84683">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A84683" w:rsidRPr="00A84683">
              <w:tc>
                <w:tcPr>
                  <w:tcW w:w="150" w:type="dxa"/>
                  <w:tcBorders>
                    <w:top w:val="nil"/>
                    <w:left w:val="nil"/>
                    <w:bottom w:val="nil"/>
                    <w:right w:val="nil"/>
                  </w:tcBorders>
                  <w:shd w:val="clear" w:color="auto" w:fill="FFFFFF"/>
                  <w:vAlign w:val="center"/>
                  <w:hideMark/>
                </w:tcPr>
                <w:p w:rsidR="00A84683" w:rsidRPr="00A84683" w:rsidRDefault="00A84683" w:rsidP="00A84683">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A84683" w:rsidRPr="00A84683">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A84683" w:rsidRPr="00A84683">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8"/>
                              </w:tblGrid>
                              <w:tr w:rsidR="00A84683" w:rsidRPr="00A84683">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8"/>
                                    </w:tblGrid>
                                    <w:tr w:rsidR="00A84683" w:rsidRPr="00A84683">
                                      <w:trPr>
                                        <w:jc w:val="center"/>
                                      </w:trPr>
                                      <w:tc>
                                        <w:tcPr>
                                          <w:tcW w:w="0" w:type="auto"/>
                                          <w:tcBorders>
                                            <w:top w:val="nil"/>
                                            <w:left w:val="nil"/>
                                            <w:bottom w:val="nil"/>
                                            <w:right w:val="nil"/>
                                          </w:tcBorders>
                                          <w:vAlign w:val="center"/>
                                          <w:hideMark/>
                                        </w:tcPr>
                                        <w:p w:rsidR="00A84683" w:rsidRPr="00A84683" w:rsidRDefault="00A84683" w:rsidP="00A84683">
                                          <w:pPr>
                                            <w:spacing w:after="0" w:line="390" w:lineRule="atLeast"/>
                                            <w:jc w:val="center"/>
                                            <w:rPr>
                                              <w:rFonts w:ascii="Arial" w:eastAsia="Times New Roman" w:hAnsi="Arial" w:cs="Arial"/>
                                              <w:color w:val="393939"/>
                                              <w:sz w:val="26"/>
                                              <w:szCs w:val="26"/>
                                              <w:lang w:eastAsia="fr-FR"/>
                                            </w:rPr>
                                          </w:pPr>
                                          <w:r w:rsidRPr="00A84683">
                                            <w:rPr>
                                              <w:rFonts w:ascii="Arial" w:eastAsia="Times New Roman" w:hAnsi="Arial" w:cs="Arial"/>
                                              <w:b/>
                                              <w:bCs/>
                                              <w:color w:val="000000"/>
                                              <w:sz w:val="24"/>
                                              <w:szCs w:val="24"/>
                                              <w:bdr w:val="none" w:sz="0" w:space="0" w:color="auto" w:frame="1"/>
                                              <w:lang w:eastAsia="fr-FR"/>
                                            </w:rPr>
                                            <w:t>COMMUNIQUE DE PRESSE</w:t>
                                          </w:r>
                                        </w:p>
                                        <w:p w:rsidR="00A84683" w:rsidRPr="00A84683" w:rsidRDefault="00A84683" w:rsidP="00A84683">
                                          <w:pPr>
                                            <w:spacing w:after="0" w:line="390" w:lineRule="atLeast"/>
                                            <w:jc w:val="center"/>
                                            <w:rPr>
                                              <w:rFonts w:ascii="Arial" w:eastAsia="Times New Roman" w:hAnsi="Arial" w:cs="Arial"/>
                                              <w:color w:val="393939"/>
                                              <w:sz w:val="26"/>
                                              <w:szCs w:val="26"/>
                                              <w:lang w:eastAsia="fr-FR"/>
                                            </w:rPr>
                                          </w:pPr>
                                          <w:r w:rsidRPr="00A84683">
                                            <w:rPr>
                                              <w:rFonts w:ascii="Arial" w:eastAsia="Times New Roman" w:hAnsi="Arial" w:cs="Arial"/>
                                              <w:color w:val="393939"/>
                                              <w:sz w:val="26"/>
                                              <w:szCs w:val="26"/>
                                              <w:lang w:eastAsia="fr-FR"/>
                                            </w:rPr>
                                            <w:t> </w:t>
                                          </w: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84683" w:rsidRPr="00A84683" w:rsidRDefault="00A84683" w:rsidP="00A84683">
                  <w:pPr>
                    <w:spacing w:after="0" w:line="240" w:lineRule="auto"/>
                    <w:jc w:val="center"/>
                    <w:rPr>
                      <w:rFonts w:ascii="Times New Roman" w:eastAsia="Times New Roman" w:hAnsi="Times New Roman" w:cs="Times New Roman"/>
                      <w:sz w:val="20"/>
                      <w:szCs w:val="20"/>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A84683" w:rsidRPr="00A84683" w:rsidTr="00A84683">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5"/>
              <w:gridCol w:w="8803"/>
              <w:gridCol w:w="134"/>
            </w:tblGrid>
            <w:tr w:rsidR="00A84683" w:rsidRPr="00A84683">
              <w:tc>
                <w:tcPr>
                  <w:tcW w:w="150" w:type="dxa"/>
                  <w:tcBorders>
                    <w:top w:val="nil"/>
                    <w:left w:val="nil"/>
                    <w:bottom w:val="nil"/>
                    <w:right w:val="nil"/>
                  </w:tcBorders>
                  <w:shd w:val="clear" w:color="auto" w:fill="FFFFFF"/>
                  <w:vAlign w:val="center"/>
                  <w:hideMark/>
                </w:tcPr>
                <w:p w:rsidR="00A84683" w:rsidRPr="00A84683" w:rsidRDefault="00A84683" w:rsidP="00A84683">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3"/>
                  </w:tblGrid>
                  <w:tr w:rsidR="00A84683" w:rsidRPr="00A84683">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3"/>
                        </w:tblGrid>
                        <w:tr w:rsidR="00A84683" w:rsidRPr="00A84683">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3"/>
                              </w:tblGrid>
                              <w:tr w:rsidR="00A84683" w:rsidRPr="00A84683">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3"/>
                                    </w:tblGrid>
                                    <w:tr w:rsidR="00A84683" w:rsidRPr="00A84683">
                                      <w:trPr>
                                        <w:jc w:val="center"/>
                                      </w:trPr>
                                      <w:tc>
                                        <w:tcPr>
                                          <w:tcW w:w="0" w:type="auto"/>
                                          <w:tcBorders>
                                            <w:top w:val="nil"/>
                                            <w:left w:val="nil"/>
                                            <w:bottom w:val="nil"/>
                                            <w:right w:val="nil"/>
                                          </w:tcBorders>
                                          <w:vAlign w:val="center"/>
                                          <w:hideMark/>
                                        </w:tcPr>
                                        <w:p w:rsidR="00A84683" w:rsidRPr="00A84683" w:rsidRDefault="00A84683" w:rsidP="00A84683">
                                          <w:pPr>
                                            <w:spacing w:after="0" w:line="390" w:lineRule="atLeast"/>
                                            <w:jc w:val="right"/>
                                            <w:rPr>
                                              <w:rFonts w:ascii="Arial" w:eastAsia="Times New Roman" w:hAnsi="Arial" w:cs="Arial"/>
                                              <w:color w:val="393939"/>
                                              <w:sz w:val="26"/>
                                              <w:szCs w:val="26"/>
                                              <w:lang w:eastAsia="fr-FR"/>
                                            </w:rPr>
                                          </w:pPr>
                                          <w:r w:rsidRPr="00A84683">
                                            <w:rPr>
                                              <w:rFonts w:ascii="Arial" w:eastAsia="Times New Roman" w:hAnsi="Arial" w:cs="Arial"/>
                                              <w:color w:val="000000"/>
                                              <w:sz w:val="18"/>
                                              <w:szCs w:val="18"/>
                                              <w:bdr w:val="none" w:sz="0" w:space="0" w:color="auto" w:frame="1"/>
                                              <w:lang w:eastAsia="fr-FR"/>
                                            </w:rPr>
                                            <w:t>Paris, le 14 mars</w:t>
                                          </w: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84683" w:rsidRPr="00A84683" w:rsidRDefault="00A84683" w:rsidP="00A84683">
                  <w:pPr>
                    <w:spacing w:after="0" w:line="240" w:lineRule="auto"/>
                    <w:jc w:val="center"/>
                    <w:rPr>
                      <w:rFonts w:ascii="Times New Roman" w:eastAsia="Times New Roman" w:hAnsi="Times New Roman" w:cs="Times New Roman"/>
                      <w:sz w:val="20"/>
                      <w:szCs w:val="20"/>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r w:rsidR="00A84683" w:rsidRPr="00A84683" w:rsidTr="00A84683">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0"/>
              <w:gridCol w:w="8813"/>
              <w:gridCol w:w="129"/>
            </w:tblGrid>
            <w:tr w:rsidR="00A84683" w:rsidRPr="00A84683">
              <w:tc>
                <w:tcPr>
                  <w:tcW w:w="150" w:type="dxa"/>
                  <w:tcBorders>
                    <w:top w:val="nil"/>
                    <w:left w:val="nil"/>
                    <w:bottom w:val="nil"/>
                    <w:right w:val="nil"/>
                  </w:tcBorders>
                  <w:shd w:val="clear" w:color="auto" w:fill="FFFFFF"/>
                  <w:vAlign w:val="center"/>
                  <w:hideMark/>
                </w:tcPr>
                <w:p w:rsidR="00A84683" w:rsidRPr="00A84683" w:rsidRDefault="00A84683" w:rsidP="00A84683">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3"/>
                  </w:tblGrid>
                  <w:tr w:rsidR="00A84683" w:rsidRPr="00A84683">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3"/>
                        </w:tblGrid>
                        <w:tr w:rsidR="00A84683" w:rsidRPr="00A84683">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13"/>
                              </w:tblGrid>
                              <w:tr w:rsidR="00A84683" w:rsidRPr="00A84683">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3"/>
                                    </w:tblGrid>
                                    <w:tr w:rsidR="00A84683" w:rsidRPr="00A84683">
                                      <w:trPr>
                                        <w:jc w:val="center"/>
                                      </w:trPr>
                                      <w:tc>
                                        <w:tcPr>
                                          <w:tcW w:w="0" w:type="auto"/>
                                          <w:tcBorders>
                                            <w:top w:val="nil"/>
                                            <w:left w:val="nil"/>
                                            <w:bottom w:val="nil"/>
                                            <w:right w:val="nil"/>
                                          </w:tcBorders>
                                          <w:vAlign w:val="center"/>
                                          <w:hideMark/>
                                        </w:tcPr>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b/>
                                              <w:bCs/>
                                              <w:color w:val="393939"/>
                                              <w:sz w:val="21"/>
                                              <w:szCs w:val="21"/>
                                              <w:bdr w:val="none" w:sz="0" w:space="0" w:color="auto" w:frame="1"/>
                                              <w:lang w:eastAsia="fr-FR"/>
                                            </w:rPr>
                                            <w:t>PLAN POUR LA PREVENTION DES ACCIDENTS DU TRAVAIL GRAVES ET MORTELS</w:t>
                                          </w:r>
                                        </w:p>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color w:val="393939"/>
                                              <w:sz w:val="26"/>
                                              <w:szCs w:val="26"/>
                                              <w:lang w:eastAsia="fr-FR"/>
                                            </w:rPr>
                                            <w:t> </w:t>
                                          </w:r>
                                        </w:p>
                                        <w:p w:rsidR="00A84683" w:rsidRPr="00A84683" w:rsidRDefault="00A84683" w:rsidP="00A84683">
                                          <w:pPr>
                                            <w:spacing w:after="0" w:line="390" w:lineRule="atLeast"/>
                                            <w:jc w:val="both"/>
                                            <w:rPr>
                                              <w:rFonts w:ascii="Arial" w:eastAsia="Times New Roman" w:hAnsi="Arial" w:cs="Arial"/>
                                              <w:color w:val="393939"/>
                                              <w:sz w:val="26"/>
                                              <w:szCs w:val="26"/>
                                              <w:lang w:eastAsia="fr-FR"/>
                                            </w:rPr>
                                          </w:pPr>
                                          <w:r w:rsidRPr="00A84683">
                                            <w:rPr>
                                              <w:rFonts w:ascii="Arial" w:eastAsia="Times New Roman" w:hAnsi="Arial" w:cs="Arial"/>
                                              <w:b/>
                                              <w:bCs/>
                                              <w:color w:val="393939"/>
                                              <w:sz w:val="21"/>
                                              <w:szCs w:val="21"/>
                                              <w:bdr w:val="none" w:sz="0" w:space="0" w:color="auto" w:frame="1"/>
                                              <w:lang w:eastAsia="fr-FR"/>
                                            </w:rPr>
                                            <w:t xml:space="preserve">Laurent </w:t>
                                          </w:r>
                                          <w:proofErr w:type="spellStart"/>
                                          <w:r w:rsidRPr="00A84683">
                                            <w:rPr>
                                              <w:rFonts w:ascii="Arial" w:eastAsia="Times New Roman" w:hAnsi="Arial" w:cs="Arial"/>
                                              <w:b/>
                                              <w:bCs/>
                                              <w:color w:val="393939"/>
                                              <w:sz w:val="21"/>
                                              <w:szCs w:val="21"/>
                                              <w:bdr w:val="none" w:sz="0" w:space="0" w:color="auto" w:frame="1"/>
                                              <w:lang w:eastAsia="fr-FR"/>
                                            </w:rPr>
                                            <w:t>Pietraszewski</w:t>
                                          </w:r>
                                          <w:proofErr w:type="spellEnd"/>
                                          <w:r w:rsidRPr="00A84683">
                                            <w:rPr>
                                              <w:rFonts w:ascii="Arial" w:eastAsia="Times New Roman" w:hAnsi="Arial" w:cs="Arial"/>
                                              <w:b/>
                                              <w:bCs/>
                                              <w:color w:val="393939"/>
                                              <w:sz w:val="21"/>
                                              <w:szCs w:val="21"/>
                                              <w:bdr w:val="none" w:sz="0" w:space="0" w:color="auto" w:frame="1"/>
                                              <w:lang w:eastAsia="fr-FR"/>
                                            </w:rPr>
                                            <w:t>, secrétaire d’Etat auprès de la ministre du Travail, de l’Insertion et de l’Emploi chargé des Retraites et de la Santé au Travail, a présenté ce lundi 14 mars au Comité National de Prévention et de Santé au Travail (CNPST) le premier Plan pour la prévention des accidents graves et mortels qui fixe la feuille de route en matière de réduction de ces accidents pour les quatre prochaines années.</w:t>
                                          </w:r>
                                        </w:p>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color w:val="393939"/>
                                              <w:sz w:val="26"/>
                                              <w:szCs w:val="26"/>
                                              <w:lang w:eastAsia="fr-FR"/>
                                            </w:rPr>
                                            <w:t> </w:t>
                                          </w:r>
                                        </w:p>
                                        <w:p w:rsidR="00A84683" w:rsidRPr="00A84683" w:rsidRDefault="00A84683" w:rsidP="00A84683">
                                          <w:pPr>
                                            <w:spacing w:after="0" w:line="390" w:lineRule="atLeast"/>
                                            <w:jc w:val="both"/>
                                            <w:rPr>
                                              <w:rFonts w:ascii="Arial" w:eastAsia="Times New Roman" w:hAnsi="Arial" w:cs="Arial"/>
                                              <w:color w:val="393939"/>
                                              <w:sz w:val="26"/>
                                              <w:szCs w:val="26"/>
                                              <w:lang w:eastAsia="fr-FR"/>
                                            </w:rPr>
                                          </w:pPr>
                                          <w:r w:rsidRPr="00A84683">
                                            <w:rPr>
                                              <w:rFonts w:ascii="Arial" w:eastAsia="Times New Roman" w:hAnsi="Arial" w:cs="Arial"/>
                                              <w:color w:val="393939"/>
                                              <w:sz w:val="21"/>
                                              <w:szCs w:val="21"/>
                                              <w:bdr w:val="none" w:sz="0" w:space="0" w:color="auto" w:frame="1"/>
                                              <w:lang w:eastAsia="fr-FR"/>
                                            </w:rPr>
                                            <w:t>Après une longue période de baisse ayant conduit à réduire fortement la sinistralité au travail, il est constaté ces dernières années un arrêt de la diminution du nombre d’accidents du travail graves et mortels avec environ 500 accidents (hors accidents de la route) de ce type chaque année.  </w:t>
                                          </w:r>
                                        </w:p>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color w:val="393939"/>
                                              <w:sz w:val="26"/>
                                              <w:szCs w:val="26"/>
                                              <w:lang w:eastAsia="fr-FR"/>
                                            </w:rPr>
                                            <w:t> </w:t>
                                          </w:r>
                                        </w:p>
                                        <w:p w:rsidR="00A84683" w:rsidRPr="00A84683" w:rsidRDefault="00A84683" w:rsidP="00A84683">
                                          <w:pPr>
                                            <w:spacing w:after="0" w:line="390" w:lineRule="atLeast"/>
                                            <w:jc w:val="both"/>
                                            <w:rPr>
                                              <w:rFonts w:ascii="Arial" w:eastAsia="Times New Roman" w:hAnsi="Arial" w:cs="Arial"/>
                                              <w:color w:val="393939"/>
                                              <w:sz w:val="26"/>
                                              <w:szCs w:val="26"/>
                                              <w:lang w:eastAsia="fr-FR"/>
                                            </w:rPr>
                                          </w:pPr>
                                          <w:r w:rsidRPr="00A84683">
                                            <w:rPr>
                                              <w:rFonts w:ascii="Arial" w:eastAsia="Times New Roman" w:hAnsi="Arial" w:cs="Arial"/>
                                              <w:color w:val="393939"/>
                                              <w:sz w:val="21"/>
                                              <w:szCs w:val="21"/>
                                              <w:bdr w:val="none" w:sz="0" w:space="0" w:color="auto" w:frame="1"/>
                                              <w:lang w:eastAsia="fr-FR"/>
                                            </w:rPr>
                                            <w:lastRenderedPageBreak/>
                                            <w:t>A l’initiative du secrétaire d’Etat chargé des Retraites et de la Santé au travail, le plan présenté ce jour pour la période 2022-2025 vise à relancer un mouvement de baisse du nombre et de la gravité des accidents en mettant en œuvre, pour la première fois, un plan d’action dédié.</w:t>
                                          </w:r>
                                        </w:p>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color w:val="393939"/>
                                              <w:sz w:val="26"/>
                                              <w:szCs w:val="26"/>
                                              <w:lang w:eastAsia="fr-FR"/>
                                            </w:rPr>
                                            <w:t> </w:t>
                                          </w:r>
                                        </w:p>
                                        <w:p w:rsidR="00A84683" w:rsidRPr="00A84683" w:rsidRDefault="00A84683" w:rsidP="00A84683">
                                          <w:pPr>
                                            <w:spacing w:after="0" w:line="390" w:lineRule="atLeast"/>
                                            <w:jc w:val="both"/>
                                            <w:rPr>
                                              <w:rFonts w:ascii="Arial" w:eastAsia="Times New Roman" w:hAnsi="Arial" w:cs="Arial"/>
                                              <w:color w:val="393939"/>
                                              <w:sz w:val="26"/>
                                              <w:szCs w:val="26"/>
                                              <w:lang w:eastAsia="fr-FR"/>
                                            </w:rPr>
                                          </w:pPr>
                                          <w:r w:rsidRPr="00A84683">
                                            <w:rPr>
                                              <w:rFonts w:ascii="Arial" w:eastAsia="Times New Roman" w:hAnsi="Arial" w:cs="Arial"/>
                                              <w:color w:val="393939"/>
                                              <w:sz w:val="21"/>
                                              <w:szCs w:val="21"/>
                                              <w:bdr w:val="none" w:sz="0" w:space="0" w:color="auto" w:frame="1"/>
                                              <w:lang w:eastAsia="fr-FR"/>
                                            </w:rPr>
                                            <w:t>Co-construit entre l’État, les partenaires sociaux, la Sécurité sociale et les organismes de prévention, il constitue une mise en œuvre du quatrième Plan Santé au Travail (PST4) présenté en décembre 2021, dont il vient préciser, dans ce domaine, les modalités opérationnelles de déploiement par des actions concrètes.</w:t>
                                          </w:r>
                                        </w:p>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color w:val="393939"/>
                                              <w:sz w:val="26"/>
                                              <w:szCs w:val="26"/>
                                              <w:lang w:eastAsia="fr-FR"/>
                                            </w:rPr>
                                            <w:t> </w:t>
                                          </w:r>
                                        </w:p>
                                        <w:p w:rsidR="00A84683" w:rsidRPr="00A84683" w:rsidRDefault="00A84683" w:rsidP="00A84683">
                                          <w:pPr>
                                            <w:spacing w:after="0" w:line="390" w:lineRule="atLeast"/>
                                            <w:jc w:val="both"/>
                                            <w:rPr>
                                              <w:rFonts w:ascii="Arial" w:eastAsia="Times New Roman" w:hAnsi="Arial" w:cs="Arial"/>
                                              <w:color w:val="393939"/>
                                              <w:sz w:val="26"/>
                                              <w:szCs w:val="26"/>
                                              <w:lang w:eastAsia="fr-FR"/>
                                            </w:rPr>
                                          </w:pPr>
                                          <w:r w:rsidRPr="00A84683">
                                            <w:rPr>
                                              <w:rFonts w:ascii="Arial" w:eastAsia="Times New Roman" w:hAnsi="Arial" w:cs="Arial"/>
                                              <w:color w:val="393939"/>
                                              <w:sz w:val="21"/>
                                              <w:szCs w:val="21"/>
                                              <w:bdr w:val="none" w:sz="0" w:space="0" w:color="auto" w:frame="1"/>
                                              <w:lang w:eastAsia="fr-FR"/>
                                            </w:rPr>
                                            <w:t>Ce plan s’attache particulièrement aux </w:t>
                                          </w:r>
                                          <w:r w:rsidRPr="00A84683">
                                            <w:rPr>
                                              <w:rFonts w:ascii="Arial" w:eastAsia="Times New Roman" w:hAnsi="Arial" w:cs="Arial"/>
                                              <w:b/>
                                              <w:bCs/>
                                              <w:color w:val="393939"/>
                                              <w:sz w:val="21"/>
                                              <w:szCs w:val="21"/>
                                              <w:bdr w:val="none" w:sz="0" w:space="0" w:color="auto" w:frame="1"/>
                                              <w:lang w:eastAsia="fr-FR"/>
                                            </w:rPr>
                                            <w:t>publics les plus exposés</w:t>
                                          </w:r>
                                          <w:r w:rsidRPr="00A84683">
                                            <w:rPr>
                                              <w:rFonts w:ascii="Arial" w:eastAsia="Times New Roman" w:hAnsi="Arial" w:cs="Arial"/>
                                              <w:color w:val="393939"/>
                                              <w:sz w:val="21"/>
                                              <w:szCs w:val="21"/>
                                              <w:bdr w:val="none" w:sz="0" w:space="0" w:color="auto" w:frame="1"/>
                                              <w:lang w:eastAsia="fr-FR"/>
                                            </w:rPr>
                                            <w:t> aux accidents du travail graves et mortels que sont les jeunes et les nouveaux embauchés, les travailleurs intérimaires, les travailleurs indépendants et détachés, ainsi qu’aux TPE-PME, et vise les principaux risques tels que le risque routier, les chutes de hauteur et l’utilisation de certaines machines.</w:t>
                                          </w:r>
                                        </w:p>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color w:val="393939"/>
                                              <w:sz w:val="26"/>
                                              <w:szCs w:val="26"/>
                                              <w:lang w:eastAsia="fr-FR"/>
                                            </w:rPr>
                                            <w:t> </w:t>
                                          </w:r>
                                        </w:p>
                                        <w:p w:rsidR="00A84683" w:rsidRPr="00A84683" w:rsidRDefault="00A84683" w:rsidP="00A84683">
                                          <w:pPr>
                                            <w:spacing w:after="0" w:line="390" w:lineRule="atLeast"/>
                                            <w:jc w:val="both"/>
                                            <w:rPr>
                                              <w:rFonts w:ascii="Arial" w:eastAsia="Times New Roman" w:hAnsi="Arial" w:cs="Arial"/>
                                              <w:color w:val="393939"/>
                                              <w:sz w:val="26"/>
                                              <w:szCs w:val="26"/>
                                              <w:lang w:eastAsia="fr-FR"/>
                                            </w:rPr>
                                          </w:pPr>
                                          <w:r w:rsidRPr="00A84683">
                                            <w:rPr>
                                              <w:rFonts w:ascii="Arial" w:eastAsia="Times New Roman" w:hAnsi="Arial" w:cs="Arial"/>
                                              <w:color w:val="393939"/>
                                              <w:sz w:val="21"/>
                                              <w:szCs w:val="21"/>
                                              <w:bdr w:val="none" w:sz="0" w:space="0" w:color="auto" w:frame="1"/>
                                              <w:lang w:eastAsia="fr-FR"/>
                                            </w:rPr>
                                            <w:t>Il mobilise </w:t>
                                          </w:r>
                                          <w:r w:rsidRPr="00A84683">
                                            <w:rPr>
                                              <w:rFonts w:ascii="Arial" w:eastAsia="Times New Roman" w:hAnsi="Arial" w:cs="Arial"/>
                                              <w:b/>
                                              <w:bCs/>
                                              <w:color w:val="393939"/>
                                              <w:sz w:val="21"/>
                                              <w:szCs w:val="21"/>
                                              <w:bdr w:val="none" w:sz="0" w:space="0" w:color="auto" w:frame="1"/>
                                              <w:lang w:eastAsia="fr-FR"/>
                                            </w:rPr>
                                            <w:t>plusieurs leviers complémentaires</w:t>
                                          </w:r>
                                          <w:r w:rsidRPr="00A84683">
                                            <w:rPr>
                                              <w:rFonts w:ascii="Arial" w:eastAsia="Times New Roman" w:hAnsi="Arial" w:cs="Arial"/>
                                              <w:color w:val="393939"/>
                                              <w:sz w:val="21"/>
                                              <w:szCs w:val="21"/>
                                              <w:bdr w:val="none" w:sz="0" w:space="0" w:color="auto" w:frame="1"/>
                                              <w:lang w:eastAsia="fr-FR"/>
                                            </w:rPr>
                                            <w:t> :</w:t>
                                          </w:r>
                                        </w:p>
                                        <w:p w:rsidR="00A84683" w:rsidRPr="00A84683" w:rsidRDefault="00A84683" w:rsidP="00A84683">
                                          <w:pPr>
                                            <w:numPr>
                                              <w:ilvl w:val="0"/>
                                              <w:numId w:val="1"/>
                                            </w:numPr>
                                            <w:spacing w:after="0" w:line="390" w:lineRule="atLeast"/>
                                            <w:ind w:left="300"/>
                                            <w:jc w:val="both"/>
                                            <w:rPr>
                                              <w:rFonts w:ascii="Arial" w:eastAsia="Times New Roman" w:hAnsi="Arial" w:cs="Arial"/>
                                              <w:color w:val="393939"/>
                                              <w:sz w:val="26"/>
                                              <w:szCs w:val="26"/>
                                              <w:lang w:eastAsia="fr-FR"/>
                                            </w:rPr>
                                          </w:pPr>
                                          <w:proofErr w:type="gramStart"/>
                                          <w:r w:rsidRPr="00A84683">
                                            <w:rPr>
                                              <w:rFonts w:ascii="Arial" w:eastAsia="Times New Roman" w:hAnsi="Arial" w:cs="Arial"/>
                                              <w:color w:val="393939"/>
                                              <w:sz w:val="21"/>
                                              <w:szCs w:val="21"/>
                                              <w:bdr w:val="none" w:sz="0" w:space="0" w:color="auto" w:frame="1"/>
                                              <w:lang w:eastAsia="fr-FR"/>
                                            </w:rPr>
                                            <w:t>des</w:t>
                                          </w:r>
                                          <w:proofErr w:type="gramEnd"/>
                                          <w:r w:rsidRPr="00A84683">
                                            <w:rPr>
                                              <w:rFonts w:ascii="Arial" w:eastAsia="Times New Roman" w:hAnsi="Arial" w:cs="Arial"/>
                                              <w:color w:val="393939"/>
                                              <w:sz w:val="21"/>
                                              <w:szCs w:val="21"/>
                                              <w:bdr w:val="none" w:sz="0" w:space="0" w:color="auto" w:frame="1"/>
                                              <w:lang w:eastAsia="fr-FR"/>
                                            </w:rPr>
                                            <w:t xml:space="preserve"> actions de </w:t>
                                          </w:r>
                                          <w:r w:rsidRPr="00A84683">
                                            <w:rPr>
                                              <w:rFonts w:ascii="Arial" w:eastAsia="Times New Roman" w:hAnsi="Arial" w:cs="Arial"/>
                                              <w:b/>
                                              <w:bCs/>
                                              <w:color w:val="393939"/>
                                              <w:sz w:val="21"/>
                                              <w:szCs w:val="21"/>
                                              <w:bdr w:val="none" w:sz="0" w:space="0" w:color="auto" w:frame="1"/>
                                              <w:lang w:eastAsia="fr-FR"/>
                                            </w:rPr>
                                            <w:t>sensibilisation et de formation</w:t>
                                          </w:r>
                                          <w:r w:rsidRPr="00A84683">
                                            <w:rPr>
                                              <w:rFonts w:ascii="Arial" w:eastAsia="Times New Roman" w:hAnsi="Arial" w:cs="Arial"/>
                                              <w:color w:val="393939"/>
                                              <w:sz w:val="21"/>
                                              <w:szCs w:val="21"/>
                                              <w:bdr w:val="none" w:sz="0" w:space="0" w:color="auto" w:frame="1"/>
                                              <w:lang w:eastAsia="fr-FR"/>
                                            </w:rPr>
                                            <w:t>, notamment dans le cadre des cursus de formation et par la mise en place pour tous les nouveaux embauchés d’un parcours de formation en santé et sécurité, ou par exemple par des actions de sensibilisation des services de prévention en santé au travail à destination des intérimaires en particulier, ou l’adaptation des messages à destination des travailleurs détachés ;</w:t>
                                          </w:r>
                                        </w:p>
                                        <w:p w:rsidR="00A84683" w:rsidRPr="00A84683" w:rsidRDefault="00A84683" w:rsidP="00A84683">
                                          <w:pPr>
                                            <w:numPr>
                                              <w:ilvl w:val="0"/>
                                              <w:numId w:val="2"/>
                                            </w:numPr>
                                            <w:spacing w:after="0" w:line="390" w:lineRule="atLeast"/>
                                            <w:ind w:left="300"/>
                                            <w:jc w:val="both"/>
                                            <w:rPr>
                                              <w:rFonts w:ascii="Arial" w:eastAsia="Times New Roman" w:hAnsi="Arial" w:cs="Arial"/>
                                              <w:color w:val="393939"/>
                                              <w:sz w:val="26"/>
                                              <w:szCs w:val="26"/>
                                              <w:lang w:eastAsia="fr-FR"/>
                                            </w:rPr>
                                          </w:pPr>
                                          <w:proofErr w:type="gramStart"/>
                                          <w:r w:rsidRPr="00A84683">
                                            <w:rPr>
                                              <w:rFonts w:ascii="Arial" w:eastAsia="Times New Roman" w:hAnsi="Arial" w:cs="Arial"/>
                                              <w:color w:val="393939"/>
                                              <w:sz w:val="21"/>
                                              <w:szCs w:val="21"/>
                                              <w:bdr w:val="none" w:sz="0" w:space="0" w:color="auto" w:frame="1"/>
                                              <w:lang w:eastAsia="fr-FR"/>
                                            </w:rPr>
                                            <w:t>le</w:t>
                                          </w:r>
                                          <w:proofErr w:type="gramEnd"/>
                                          <w:r w:rsidRPr="00A84683">
                                            <w:rPr>
                                              <w:rFonts w:ascii="Arial" w:eastAsia="Times New Roman" w:hAnsi="Arial" w:cs="Arial"/>
                                              <w:color w:val="393939"/>
                                              <w:sz w:val="21"/>
                                              <w:szCs w:val="21"/>
                                              <w:bdr w:val="none" w:sz="0" w:space="0" w:color="auto" w:frame="1"/>
                                              <w:lang w:eastAsia="fr-FR"/>
                                            </w:rPr>
                                            <w:t> </w:t>
                                          </w:r>
                                          <w:r w:rsidRPr="00A84683">
                                            <w:rPr>
                                              <w:rFonts w:ascii="Arial" w:eastAsia="Times New Roman" w:hAnsi="Arial" w:cs="Arial"/>
                                              <w:b/>
                                              <w:bCs/>
                                              <w:color w:val="393939"/>
                                              <w:sz w:val="21"/>
                                              <w:szCs w:val="21"/>
                                              <w:bdr w:val="none" w:sz="0" w:space="0" w:color="auto" w:frame="1"/>
                                              <w:lang w:eastAsia="fr-FR"/>
                                            </w:rPr>
                                            <w:t>renforcement des mesures de prévention</w:t>
                                          </w:r>
                                          <w:r w:rsidRPr="00A84683">
                                            <w:rPr>
                                              <w:rFonts w:ascii="Arial" w:eastAsia="Times New Roman" w:hAnsi="Arial" w:cs="Arial"/>
                                              <w:color w:val="393939"/>
                                              <w:sz w:val="21"/>
                                              <w:szCs w:val="21"/>
                                              <w:bdr w:val="none" w:sz="0" w:space="0" w:color="auto" w:frame="1"/>
                                              <w:lang w:eastAsia="fr-FR"/>
                                            </w:rPr>
                                            <w:t> (surveillance du marché des équipements de protection et de sécurité, renforcement de l’évaluation des risques, information renforcée sur les aides à la prévention, généralisation de l’offre de couverture en santé au travail pour les travailleurs indépendants introduite par la loi du 2 août 2021, suivi des travailleurs intérimaires par les services de prévention en santé au travail des entreprises utilisatrices…) ;</w:t>
                                          </w:r>
                                        </w:p>
                                        <w:p w:rsidR="00A84683" w:rsidRPr="00A84683" w:rsidRDefault="00A84683" w:rsidP="00A84683">
                                          <w:pPr>
                                            <w:numPr>
                                              <w:ilvl w:val="0"/>
                                              <w:numId w:val="3"/>
                                            </w:numPr>
                                            <w:spacing w:after="0" w:line="390" w:lineRule="atLeast"/>
                                            <w:ind w:left="300"/>
                                            <w:jc w:val="both"/>
                                            <w:rPr>
                                              <w:rFonts w:ascii="Arial" w:eastAsia="Times New Roman" w:hAnsi="Arial" w:cs="Arial"/>
                                              <w:color w:val="393939"/>
                                              <w:sz w:val="26"/>
                                              <w:szCs w:val="26"/>
                                              <w:lang w:eastAsia="fr-FR"/>
                                            </w:rPr>
                                          </w:pPr>
                                          <w:proofErr w:type="gramStart"/>
                                          <w:r w:rsidRPr="00A84683">
                                            <w:rPr>
                                              <w:rFonts w:ascii="Arial" w:eastAsia="Times New Roman" w:hAnsi="Arial" w:cs="Arial"/>
                                              <w:color w:val="393939"/>
                                              <w:sz w:val="21"/>
                                              <w:szCs w:val="21"/>
                                              <w:bdr w:val="none" w:sz="0" w:space="0" w:color="auto" w:frame="1"/>
                                              <w:lang w:eastAsia="fr-FR"/>
                                            </w:rPr>
                                            <w:t>le</w:t>
                                          </w:r>
                                          <w:proofErr w:type="gramEnd"/>
                                          <w:r w:rsidRPr="00A84683">
                                            <w:rPr>
                                              <w:rFonts w:ascii="Arial" w:eastAsia="Times New Roman" w:hAnsi="Arial" w:cs="Arial"/>
                                              <w:color w:val="393939"/>
                                              <w:sz w:val="21"/>
                                              <w:szCs w:val="21"/>
                                              <w:bdr w:val="none" w:sz="0" w:space="0" w:color="auto" w:frame="1"/>
                                              <w:lang w:eastAsia="fr-FR"/>
                                            </w:rPr>
                                            <w:t> </w:t>
                                          </w:r>
                                          <w:r w:rsidRPr="00A84683">
                                            <w:rPr>
                                              <w:rFonts w:ascii="Arial" w:eastAsia="Times New Roman" w:hAnsi="Arial" w:cs="Arial"/>
                                              <w:b/>
                                              <w:bCs/>
                                              <w:color w:val="393939"/>
                                              <w:sz w:val="21"/>
                                              <w:szCs w:val="21"/>
                                              <w:bdr w:val="none" w:sz="0" w:space="0" w:color="auto" w:frame="1"/>
                                              <w:lang w:eastAsia="fr-FR"/>
                                            </w:rPr>
                                            <w:t>dialogue social</w:t>
                                          </w:r>
                                          <w:r w:rsidRPr="00A84683">
                                            <w:rPr>
                                              <w:rFonts w:ascii="Arial" w:eastAsia="Times New Roman" w:hAnsi="Arial" w:cs="Arial"/>
                                              <w:color w:val="393939"/>
                                              <w:sz w:val="21"/>
                                              <w:szCs w:val="21"/>
                                              <w:bdr w:val="none" w:sz="0" w:space="0" w:color="auto" w:frame="1"/>
                                              <w:lang w:eastAsia="fr-FR"/>
                                            </w:rPr>
                                            <w:t>, en particulier par la mobilisation des branches professionnelle, de façon à adapter au mieux les actions mises en œuvre aux réalités professionnelles et des entreprises ;</w:t>
                                          </w:r>
                                        </w:p>
                                        <w:p w:rsidR="00A84683" w:rsidRPr="00A84683" w:rsidRDefault="00A84683" w:rsidP="00A84683">
                                          <w:pPr>
                                            <w:numPr>
                                              <w:ilvl w:val="0"/>
                                              <w:numId w:val="4"/>
                                            </w:numPr>
                                            <w:spacing w:after="0" w:line="390" w:lineRule="atLeast"/>
                                            <w:ind w:left="300"/>
                                            <w:jc w:val="both"/>
                                            <w:rPr>
                                              <w:rFonts w:ascii="Arial" w:eastAsia="Times New Roman" w:hAnsi="Arial" w:cs="Arial"/>
                                              <w:color w:val="393939"/>
                                              <w:sz w:val="26"/>
                                              <w:szCs w:val="26"/>
                                              <w:lang w:eastAsia="fr-FR"/>
                                            </w:rPr>
                                          </w:pPr>
                                          <w:proofErr w:type="gramStart"/>
                                          <w:r w:rsidRPr="00A84683">
                                            <w:rPr>
                                              <w:rFonts w:ascii="Arial" w:eastAsia="Times New Roman" w:hAnsi="Arial" w:cs="Arial"/>
                                              <w:color w:val="393939"/>
                                              <w:sz w:val="21"/>
                                              <w:szCs w:val="21"/>
                                              <w:bdr w:val="none" w:sz="0" w:space="0" w:color="auto" w:frame="1"/>
                                              <w:lang w:eastAsia="fr-FR"/>
                                            </w:rPr>
                                            <w:t>le</w:t>
                                          </w:r>
                                          <w:proofErr w:type="gramEnd"/>
                                          <w:r w:rsidRPr="00A84683">
                                            <w:rPr>
                                              <w:rFonts w:ascii="Arial" w:eastAsia="Times New Roman" w:hAnsi="Arial" w:cs="Arial"/>
                                              <w:color w:val="393939"/>
                                              <w:sz w:val="21"/>
                                              <w:szCs w:val="21"/>
                                              <w:bdr w:val="none" w:sz="0" w:space="0" w:color="auto" w:frame="1"/>
                                              <w:lang w:eastAsia="fr-FR"/>
                                            </w:rPr>
                                            <w:t xml:space="preserve"> développement des </w:t>
                                          </w:r>
                                          <w:r w:rsidRPr="00A84683">
                                            <w:rPr>
                                              <w:rFonts w:ascii="Arial" w:eastAsia="Times New Roman" w:hAnsi="Arial" w:cs="Arial"/>
                                              <w:b/>
                                              <w:bCs/>
                                              <w:color w:val="393939"/>
                                              <w:sz w:val="21"/>
                                              <w:szCs w:val="21"/>
                                              <w:bdr w:val="none" w:sz="0" w:space="0" w:color="auto" w:frame="1"/>
                                              <w:lang w:eastAsia="fr-FR"/>
                                            </w:rPr>
                                            <w:t>outils de connaissance</w:t>
                                          </w:r>
                                          <w:r w:rsidRPr="00A84683">
                                            <w:rPr>
                                              <w:rFonts w:ascii="Arial" w:eastAsia="Times New Roman" w:hAnsi="Arial" w:cs="Arial"/>
                                              <w:color w:val="393939"/>
                                              <w:sz w:val="21"/>
                                              <w:szCs w:val="21"/>
                                              <w:bdr w:val="none" w:sz="0" w:space="0" w:color="auto" w:frame="1"/>
                                              <w:lang w:eastAsia="fr-FR"/>
                                            </w:rPr>
                                            <w:t> et de suivi des accidents du travail graves et mortels, pour mieux cibler les actions vers les secteurs et métiers les plus à risque, en améliorant notamment le partage d’information entre l’Etat et la sécurité sociale.</w:t>
                                          </w:r>
                                        </w:p>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color w:val="393939"/>
                                              <w:sz w:val="26"/>
                                              <w:szCs w:val="26"/>
                                              <w:lang w:eastAsia="fr-FR"/>
                                            </w:rPr>
                                            <w:t> </w:t>
                                          </w:r>
                                        </w:p>
                                        <w:p w:rsidR="00A84683" w:rsidRPr="00A84683" w:rsidRDefault="00A84683" w:rsidP="00A84683">
                                          <w:pPr>
                                            <w:spacing w:after="0" w:line="390" w:lineRule="atLeast"/>
                                            <w:jc w:val="both"/>
                                            <w:rPr>
                                              <w:rFonts w:ascii="Arial" w:eastAsia="Times New Roman" w:hAnsi="Arial" w:cs="Arial"/>
                                              <w:color w:val="393939"/>
                                              <w:sz w:val="26"/>
                                              <w:szCs w:val="26"/>
                                              <w:lang w:eastAsia="fr-FR"/>
                                            </w:rPr>
                                          </w:pPr>
                                          <w:r w:rsidRPr="00A84683">
                                            <w:rPr>
                                              <w:rFonts w:ascii="Arial" w:eastAsia="Times New Roman" w:hAnsi="Arial" w:cs="Arial"/>
                                              <w:color w:val="393939"/>
                                              <w:sz w:val="21"/>
                                              <w:szCs w:val="21"/>
                                              <w:bdr w:val="none" w:sz="0" w:space="0" w:color="auto" w:frame="1"/>
                                              <w:lang w:eastAsia="fr-FR"/>
                                            </w:rPr>
                                            <w:t>Ce plan évolutif sera réexaminé à mi-parcours pour s’enrichir des retours d’expérience et des propositions complémentaires des parties prenantes.</w:t>
                                          </w:r>
                                        </w:p>
                                        <w:p w:rsidR="00A84683" w:rsidRPr="00A84683" w:rsidRDefault="00A84683" w:rsidP="00A84683">
                                          <w:pPr>
                                            <w:spacing w:after="0" w:line="390" w:lineRule="atLeast"/>
                                            <w:jc w:val="both"/>
                                            <w:rPr>
                                              <w:rFonts w:ascii="Arial" w:eastAsia="Times New Roman" w:hAnsi="Arial" w:cs="Arial"/>
                                              <w:color w:val="393939"/>
                                              <w:sz w:val="26"/>
                                              <w:szCs w:val="26"/>
                                              <w:lang w:eastAsia="fr-FR"/>
                                            </w:rPr>
                                          </w:pPr>
                                          <w:r w:rsidRPr="00A84683">
                                            <w:rPr>
                                              <w:rFonts w:ascii="Arial" w:eastAsia="Times New Roman" w:hAnsi="Arial" w:cs="Arial"/>
                                              <w:color w:val="393939"/>
                                              <w:sz w:val="21"/>
                                              <w:szCs w:val="21"/>
                                              <w:bdr w:val="none" w:sz="0" w:space="0" w:color="auto" w:frame="1"/>
                                              <w:lang w:eastAsia="fr-FR"/>
                                            </w:rPr>
                                            <w:t> </w:t>
                                          </w:r>
                                          <w:r w:rsidRPr="00A84683">
                                            <w:rPr>
                                              <w:rFonts w:ascii="Arial" w:eastAsia="Times New Roman" w:hAnsi="Arial" w:cs="Arial"/>
                                              <w:color w:val="393939"/>
                                              <w:sz w:val="21"/>
                                              <w:szCs w:val="21"/>
                                              <w:bdr w:val="none" w:sz="0" w:space="0" w:color="auto" w:frame="1"/>
                                              <w:lang w:eastAsia="fr-FR"/>
                                            </w:rPr>
                                            <w:br/>
                                            <w:t xml:space="preserve">Laurent </w:t>
                                          </w:r>
                                          <w:proofErr w:type="spellStart"/>
                                          <w:r w:rsidRPr="00A84683">
                                            <w:rPr>
                                              <w:rFonts w:ascii="Arial" w:eastAsia="Times New Roman" w:hAnsi="Arial" w:cs="Arial"/>
                                              <w:color w:val="393939"/>
                                              <w:sz w:val="21"/>
                                              <w:szCs w:val="21"/>
                                              <w:bdr w:val="none" w:sz="0" w:space="0" w:color="auto" w:frame="1"/>
                                              <w:lang w:eastAsia="fr-FR"/>
                                            </w:rPr>
                                            <w:t>Pietraszewski</w:t>
                                          </w:r>
                                          <w:proofErr w:type="spellEnd"/>
                                          <w:r w:rsidRPr="00A84683">
                                            <w:rPr>
                                              <w:rFonts w:ascii="Arial" w:eastAsia="Times New Roman" w:hAnsi="Arial" w:cs="Arial"/>
                                              <w:color w:val="393939"/>
                                              <w:sz w:val="21"/>
                                              <w:szCs w:val="21"/>
                                              <w:bdr w:val="none" w:sz="0" w:space="0" w:color="auto" w:frame="1"/>
                                              <w:lang w:eastAsia="fr-FR"/>
                                            </w:rPr>
                                            <w:t xml:space="preserve"> a déclaré : « </w:t>
                                          </w:r>
                                          <w:r w:rsidRPr="00A84683">
                                            <w:rPr>
                                              <w:rFonts w:ascii="Arial" w:eastAsia="Times New Roman" w:hAnsi="Arial" w:cs="Arial"/>
                                              <w:i/>
                                              <w:iCs/>
                                              <w:color w:val="393939"/>
                                              <w:sz w:val="21"/>
                                              <w:szCs w:val="21"/>
                                              <w:bdr w:val="none" w:sz="0" w:space="0" w:color="auto" w:frame="1"/>
                                              <w:lang w:eastAsia="fr-FR"/>
                                            </w:rPr>
                                            <w:t>En 2022, nul ne devrait mourir en faisant son travail. Le sujet est bien sûr sensible, complexe et protéiforme mais c’est justement pour cela que je tiens à ce que chacun d’entre nous, selon nos rôles et nos positions respectives, puisse agir. Ce plan pour la prévention des accidents de travail graves et mortels, élaboré avec les principaux organismes institutionnels de prévention (CNAM, INRS, OPPBTP…) et en lien avec les partenaires sociaux, comprend des actions concrètes, de nature à relancer une dynamique de progrès car ciblées sur les travailleurs les plus exposés et les risques les plus importants.</w:t>
                                          </w:r>
                                          <w:r w:rsidRPr="00A84683">
                                            <w:rPr>
                                              <w:rFonts w:ascii="Arial" w:eastAsia="Times New Roman" w:hAnsi="Arial" w:cs="Arial"/>
                                              <w:color w:val="393939"/>
                                              <w:sz w:val="21"/>
                                              <w:szCs w:val="21"/>
                                              <w:bdr w:val="none" w:sz="0" w:space="0" w:color="auto" w:frame="1"/>
                                              <w:lang w:eastAsia="fr-FR"/>
                                            </w:rPr>
                                            <w:t> »</w:t>
                                          </w:r>
                                        </w:p>
                                        <w:p w:rsidR="00A84683" w:rsidRPr="00A84683" w:rsidRDefault="00A84683" w:rsidP="00A84683">
                                          <w:pPr>
                                            <w:spacing w:after="0" w:line="390" w:lineRule="atLeast"/>
                                            <w:jc w:val="both"/>
                                            <w:rPr>
                                              <w:rFonts w:ascii="Arial" w:eastAsia="Times New Roman" w:hAnsi="Arial" w:cs="Arial"/>
                                              <w:color w:val="393939"/>
                                              <w:sz w:val="26"/>
                                              <w:szCs w:val="26"/>
                                              <w:lang w:eastAsia="fr-FR"/>
                                            </w:rPr>
                                          </w:pPr>
                                          <w:r w:rsidRPr="00A84683">
                                            <w:rPr>
                                              <w:rFonts w:ascii="Arial" w:eastAsia="Times New Roman" w:hAnsi="Arial" w:cs="Arial"/>
                                              <w:color w:val="393939"/>
                                              <w:sz w:val="26"/>
                                              <w:szCs w:val="26"/>
                                              <w:lang w:eastAsia="fr-FR"/>
                                            </w:rPr>
                                            <w:t> </w:t>
                                          </w:r>
                                        </w:p>
                                        <w:p w:rsidR="00A84683" w:rsidRPr="00A84683" w:rsidRDefault="00A84683" w:rsidP="00A84683">
                                          <w:pPr>
                                            <w:spacing w:after="0" w:line="390" w:lineRule="atLeast"/>
                                            <w:jc w:val="both"/>
                                            <w:rPr>
                                              <w:rFonts w:ascii="Arial" w:eastAsia="Times New Roman" w:hAnsi="Arial" w:cs="Arial"/>
                                              <w:color w:val="393939"/>
                                              <w:sz w:val="26"/>
                                              <w:szCs w:val="26"/>
                                              <w:lang w:eastAsia="fr-FR"/>
                                            </w:rPr>
                                          </w:pPr>
                                          <w:r w:rsidRPr="00A84683">
                                            <w:rPr>
                                              <w:rFonts w:ascii="Arial" w:eastAsia="Times New Roman" w:hAnsi="Arial" w:cs="Arial"/>
                                              <w:b/>
                                              <w:bCs/>
                                              <w:color w:val="393939"/>
                                              <w:sz w:val="21"/>
                                              <w:szCs w:val="21"/>
                                              <w:bdr w:val="none" w:sz="0" w:space="0" w:color="auto" w:frame="1"/>
                                              <w:lang w:eastAsia="fr-FR"/>
                                            </w:rPr>
                                            <w:t>Retrouvez l’intégralité du « Plan accidents du travail graves et mortels » sur le </w:t>
                                          </w:r>
                                          <w:hyperlink r:id="rId7" w:tgtFrame="_blank" w:tooltip="Plan pour la prévention des accidents du travail graves et mortels" w:history="1">
                                            <w:r w:rsidRPr="00A84683">
                                              <w:rPr>
                                                <w:rFonts w:ascii="Arial" w:eastAsia="Times New Roman" w:hAnsi="Arial" w:cs="Arial"/>
                                                <w:b/>
                                                <w:bCs/>
                                                <w:color w:val="0595D6"/>
                                                <w:sz w:val="21"/>
                                                <w:szCs w:val="21"/>
                                                <w:u w:val="single"/>
                                                <w:bdr w:val="none" w:sz="0" w:space="0" w:color="auto" w:frame="1"/>
                                                <w:lang w:eastAsia="fr-FR"/>
                                              </w:rPr>
                                              <w:t>site internet du ministère du Travail.</w:t>
                                            </w:r>
                                          </w:hyperlink>
                                        </w:p>
                                      </w:tc>
                                    </w:tr>
                                  </w:tbl>
                                  <w:p w:rsidR="00A84683" w:rsidRPr="00A84683" w:rsidRDefault="00A84683" w:rsidP="00A84683">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38"/>
                                    </w:tblGrid>
                                    <w:tr w:rsidR="00A84683" w:rsidRPr="00A84683">
                                      <w:trPr>
                                        <w:trHeight w:val="150"/>
                                        <w:jc w:val="center"/>
                                      </w:trPr>
                                      <w:tc>
                                        <w:tcPr>
                                          <w:tcW w:w="0" w:type="auto"/>
                                          <w:tcBorders>
                                            <w:top w:val="nil"/>
                                            <w:left w:val="nil"/>
                                            <w:bottom w:val="nil"/>
                                            <w:right w:val="nil"/>
                                          </w:tcBorders>
                                          <w:vAlign w:val="center"/>
                                          <w:hideMark/>
                                        </w:tcPr>
                                        <w:p w:rsidR="00A84683" w:rsidRPr="00A84683" w:rsidRDefault="00A84683" w:rsidP="00A84683">
                                          <w:pPr>
                                            <w:spacing w:after="0" w:line="150" w:lineRule="atLeast"/>
                                            <w:rPr>
                                              <w:rFonts w:ascii="Times New Roman" w:eastAsia="Times New Roman" w:hAnsi="Times New Roman" w:cs="Times New Roman"/>
                                              <w:sz w:val="15"/>
                                              <w:szCs w:val="15"/>
                                              <w:lang w:eastAsia="fr-FR"/>
                                            </w:rPr>
                                          </w:pPr>
                                          <w:r w:rsidRPr="00A84683">
                                            <w:rPr>
                                              <w:rFonts w:ascii="Times New Roman" w:eastAsia="Times New Roman" w:hAnsi="Times New Roman" w:cs="Times New Roman"/>
                                              <w:sz w:val="15"/>
                                              <w:szCs w:val="15"/>
                                              <w:lang w:eastAsia="fr-FR"/>
                                            </w:rPr>
                                            <w:t> </w:t>
                                          </w: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84683" w:rsidRPr="00A84683" w:rsidRDefault="00A84683" w:rsidP="00A84683">
                  <w:pPr>
                    <w:spacing w:after="0" w:line="240" w:lineRule="auto"/>
                    <w:jc w:val="center"/>
                    <w:rPr>
                      <w:rFonts w:ascii="Times New Roman" w:eastAsia="Times New Roman" w:hAnsi="Times New Roman" w:cs="Times New Roman"/>
                      <w:sz w:val="20"/>
                      <w:szCs w:val="20"/>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A84683" w:rsidRPr="00A84683" w:rsidTr="00A84683">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7"/>
              <w:gridCol w:w="8818"/>
              <w:gridCol w:w="127"/>
            </w:tblGrid>
            <w:tr w:rsidR="00A84683" w:rsidRPr="00A84683">
              <w:tc>
                <w:tcPr>
                  <w:tcW w:w="150" w:type="dxa"/>
                  <w:tcBorders>
                    <w:top w:val="nil"/>
                    <w:left w:val="nil"/>
                    <w:bottom w:val="nil"/>
                    <w:right w:val="nil"/>
                  </w:tcBorders>
                  <w:shd w:val="clear" w:color="auto" w:fill="FFFFFF"/>
                  <w:vAlign w:val="center"/>
                  <w:hideMark/>
                </w:tcPr>
                <w:p w:rsidR="00A84683" w:rsidRPr="00A84683" w:rsidRDefault="00A84683" w:rsidP="00A84683">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8"/>
                  </w:tblGrid>
                  <w:tr w:rsidR="00A84683" w:rsidRPr="00A84683">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6859"/>
                          <w:gridCol w:w="1959"/>
                        </w:tblGrid>
                        <w:tr w:rsidR="00A84683" w:rsidRPr="00A84683">
                          <w:trPr>
                            <w:jc w:val="center"/>
                          </w:trPr>
                          <w:tc>
                            <w:tcPr>
                              <w:tcW w:w="38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6859"/>
                              </w:tblGrid>
                              <w:tr w:rsidR="00A84683" w:rsidRPr="00A84683">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6259"/>
                                    </w:tblGrid>
                                    <w:tr w:rsidR="00A84683" w:rsidRPr="00A84683">
                                      <w:trPr>
                                        <w:jc w:val="center"/>
                                      </w:trPr>
                                      <w:tc>
                                        <w:tcPr>
                                          <w:tcW w:w="0" w:type="auto"/>
                                          <w:tcBorders>
                                            <w:top w:val="nil"/>
                                            <w:left w:val="nil"/>
                                            <w:bottom w:val="nil"/>
                                            <w:right w:val="nil"/>
                                          </w:tcBorders>
                                          <w:vAlign w:val="center"/>
                                          <w:hideMark/>
                                        </w:tcPr>
                                        <w:p w:rsidR="00A84683" w:rsidRPr="00A84683" w:rsidRDefault="00A84683" w:rsidP="00A84683">
                                          <w:pPr>
                                            <w:spacing w:after="0" w:line="330" w:lineRule="atLeast"/>
                                            <w:rPr>
                                              <w:rFonts w:ascii="Arial" w:eastAsia="Times New Roman" w:hAnsi="Arial" w:cs="Arial"/>
                                              <w:color w:val="393939"/>
                                              <w:sz w:val="26"/>
                                              <w:szCs w:val="26"/>
                                              <w:lang w:eastAsia="fr-FR"/>
                                            </w:rPr>
                                          </w:pPr>
                                          <w:r w:rsidRPr="00A84683">
                                            <w:rPr>
                                              <w:rFonts w:ascii="Arial" w:eastAsia="Times New Roman" w:hAnsi="Arial" w:cs="Arial"/>
                                              <w:b/>
                                              <w:bCs/>
                                              <w:color w:val="000000"/>
                                              <w:sz w:val="18"/>
                                              <w:szCs w:val="18"/>
                                              <w:bdr w:val="none" w:sz="0" w:space="0" w:color="auto" w:frame="1"/>
                                              <w:lang w:eastAsia="fr-FR"/>
                                            </w:rPr>
                                            <w:t>Secrétariat presse et communication</w:t>
                                          </w:r>
                                        </w:p>
                                        <w:p w:rsidR="00A84683" w:rsidRPr="00A84683" w:rsidRDefault="00A84683" w:rsidP="00A84683">
                                          <w:pPr>
                                            <w:spacing w:after="0" w:line="330" w:lineRule="atLeast"/>
                                            <w:rPr>
                                              <w:rFonts w:ascii="Arial" w:eastAsia="Times New Roman" w:hAnsi="Arial" w:cs="Arial"/>
                                              <w:color w:val="393939"/>
                                              <w:sz w:val="26"/>
                                              <w:szCs w:val="26"/>
                                              <w:lang w:eastAsia="fr-FR"/>
                                            </w:rPr>
                                          </w:pPr>
                                          <w:r w:rsidRPr="00A84683">
                                            <w:rPr>
                                              <w:rFonts w:ascii="Arial" w:eastAsia="Times New Roman" w:hAnsi="Arial" w:cs="Arial"/>
                                              <w:b/>
                                              <w:bCs/>
                                              <w:color w:val="000000"/>
                                              <w:sz w:val="18"/>
                                              <w:szCs w:val="18"/>
                                              <w:bdr w:val="none" w:sz="0" w:space="0" w:color="auto" w:frame="1"/>
                                              <w:lang w:eastAsia="fr-FR"/>
                                            </w:rPr>
                                            <w:t>Secrétariat d'Etat chargé des Retraites et de la santé au travail</w:t>
                                          </w:r>
                                        </w:p>
                                        <w:p w:rsidR="00A84683" w:rsidRPr="00A84683" w:rsidRDefault="00A84683" w:rsidP="00A84683">
                                          <w:pPr>
                                            <w:spacing w:after="0" w:line="330" w:lineRule="atLeast"/>
                                            <w:rPr>
                                              <w:rFonts w:ascii="Arial" w:eastAsia="Times New Roman" w:hAnsi="Arial" w:cs="Arial"/>
                                              <w:color w:val="393939"/>
                                              <w:sz w:val="26"/>
                                              <w:szCs w:val="26"/>
                                              <w:lang w:eastAsia="fr-FR"/>
                                            </w:rPr>
                                          </w:pPr>
                                          <w:r w:rsidRPr="00A84683">
                                            <w:rPr>
                                              <w:rFonts w:ascii="Arial" w:eastAsia="Times New Roman" w:hAnsi="Arial" w:cs="Arial"/>
                                              <w:b/>
                                              <w:bCs/>
                                              <w:color w:val="000000"/>
                                              <w:sz w:val="18"/>
                                              <w:szCs w:val="18"/>
                                              <w:bdr w:val="none" w:sz="0" w:space="0" w:color="auto" w:frame="1"/>
                                              <w:lang w:eastAsia="fr-FR"/>
                                            </w:rPr>
                                            <w:t>Cabinet de Laurent PIETRASZEWSKI</w:t>
                                          </w:r>
                                        </w:p>
                                        <w:p w:rsidR="00A84683" w:rsidRPr="00A84683" w:rsidRDefault="00A84683" w:rsidP="00A84683">
                                          <w:pPr>
                                            <w:spacing w:after="0" w:line="330" w:lineRule="atLeast"/>
                                            <w:rPr>
                                              <w:rFonts w:ascii="Arial" w:eastAsia="Times New Roman" w:hAnsi="Arial" w:cs="Arial"/>
                                              <w:color w:val="393939"/>
                                              <w:sz w:val="26"/>
                                              <w:szCs w:val="26"/>
                                              <w:lang w:eastAsia="fr-FR"/>
                                            </w:rPr>
                                          </w:pPr>
                                          <w:r w:rsidRPr="00A84683">
                                            <w:rPr>
                                              <w:rFonts w:ascii="Arial" w:eastAsia="Times New Roman" w:hAnsi="Arial" w:cs="Arial"/>
                                              <w:b/>
                                              <w:bCs/>
                                              <w:color w:val="000000"/>
                                              <w:sz w:val="18"/>
                                              <w:szCs w:val="18"/>
                                              <w:bdr w:val="none" w:sz="0" w:space="0" w:color="auto" w:frame="1"/>
                                              <w:lang w:eastAsia="fr-FR"/>
                                            </w:rPr>
                                            <w:t>Tél : 01 49 55 31 79</w:t>
                                          </w:r>
                                        </w:p>
                                        <w:p w:rsidR="00A84683" w:rsidRPr="00A84683" w:rsidRDefault="00A84683" w:rsidP="00A84683">
                                          <w:pPr>
                                            <w:spacing w:after="0" w:line="330" w:lineRule="atLeast"/>
                                            <w:rPr>
                                              <w:rFonts w:ascii="Arial" w:eastAsia="Times New Roman" w:hAnsi="Arial" w:cs="Arial"/>
                                              <w:color w:val="393939"/>
                                              <w:sz w:val="26"/>
                                              <w:szCs w:val="26"/>
                                              <w:lang w:eastAsia="fr-FR"/>
                                            </w:rPr>
                                          </w:pPr>
                                          <w:r w:rsidRPr="00A84683">
                                            <w:rPr>
                                              <w:rFonts w:ascii="Arial" w:eastAsia="Times New Roman" w:hAnsi="Arial" w:cs="Arial"/>
                                              <w:color w:val="000000"/>
                                              <w:sz w:val="18"/>
                                              <w:szCs w:val="18"/>
                                              <w:bdr w:val="none" w:sz="0" w:space="0" w:color="auto" w:frame="1"/>
                                              <w:lang w:eastAsia="fr-FR"/>
                                            </w:rPr>
                                            <w:t>Mél :</w:t>
                                          </w:r>
                                          <w:hyperlink r:id="rId8" w:tgtFrame="_blank" w:tooltip="Presse Retraites" w:history="1">
                                            <w:r w:rsidRPr="00A84683">
                                              <w:rPr>
                                                <w:rFonts w:ascii="Arial" w:eastAsia="Times New Roman" w:hAnsi="Arial" w:cs="Arial"/>
                                                <w:color w:val="0595D6"/>
                                                <w:sz w:val="18"/>
                                                <w:szCs w:val="18"/>
                                                <w:u w:val="single"/>
                                                <w:bdr w:val="none" w:sz="0" w:space="0" w:color="auto" w:frame="1"/>
                                                <w:lang w:eastAsia="fr-FR"/>
                                              </w:rPr>
                                              <w:t> communication-retraites@retraites.gouv.fr</w:t>
                                            </w:r>
                                          </w:hyperlink>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c>
                            <w:tcPr>
                              <w:tcW w:w="11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1959"/>
                              </w:tblGrid>
                              <w:tr w:rsidR="00A84683" w:rsidRPr="00A84683">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359"/>
                                    </w:tblGrid>
                                    <w:tr w:rsidR="00A84683" w:rsidRPr="00A84683">
                                      <w:trPr>
                                        <w:jc w:val="center"/>
                                      </w:trPr>
                                      <w:tc>
                                        <w:tcPr>
                                          <w:tcW w:w="0" w:type="auto"/>
                                          <w:tcBorders>
                                            <w:top w:val="nil"/>
                                            <w:left w:val="nil"/>
                                            <w:bottom w:val="nil"/>
                                            <w:right w:val="nil"/>
                                          </w:tcBorders>
                                          <w:vAlign w:val="center"/>
                                          <w:hideMark/>
                                        </w:tcPr>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color w:val="393939"/>
                                              <w:sz w:val="26"/>
                                              <w:szCs w:val="26"/>
                                              <w:lang w:eastAsia="fr-FR"/>
                                            </w:rPr>
                                            <w:t> </w:t>
                                          </w:r>
                                        </w:p>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color w:val="393939"/>
                                              <w:sz w:val="26"/>
                                              <w:szCs w:val="26"/>
                                              <w:lang w:eastAsia="fr-FR"/>
                                            </w:rPr>
                                            <w:t> </w:t>
                                          </w:r>
                                        </w:p>
                                      </w:tc>
                                    </w:tr>
                                  </w:tbl>
                                  <w:p w:rsidR="00A84683" w:rsidRPr="00A84683" w:rsidRDefault="00A84683" w:rsidP="00A84683">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1359"/>
                                    </w:tblGrid>
                                    <w:tr w:rsidR="00A84683" w:rsidRPr="00A84683">
                                      <w:trPr>
                                        <w:jc w:val="center"/>
                                      </w:trPr>
                                      <w:tc>
                                        <w:tcPr>
                                          <w:tcW w:w="0" w:type="auto"/>
                                          <w:tcBorders>
                                            <w:top w:val="nil"/>
                                            <w:left w:val="nil"/>
                                            <w:bottom w:val="nil"/>
                                            <w:right w:val="nil"/>
                                          </w:tcBorders>
                                          <w:vAlign w:val="center"/>
                                          <w:hideMark/>
                                        </w:tcPr>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color w:val="393939"/>
                                              <w:sz w:val="18"/>
                                              <w:szCs w:val="18"/>
                                              <w:bdr w:val="none" w:sz="0" w:space="0" w:color="auto" w:frame="1"/>
                                              <w:lang w:eastAsia="fr-FR"/>
                                            </w:rPr>
                                            <w:t>127 rue de Grenelle</w:t>
                                          </w:r>
                                        </w:p>
                                        <w:p w:rsidR="00A84683" w:rsidRPr="00A84683" w:rsidRDefault="00A84683" w:rsidP="00A84683">
                                          <w:pPr>
                                            <w:spacing w:after="0" w:line="390" w:lineRule="atLeast"/>
                                            <w:rPr>
                                              <w:rFonts w:ascii="Arial" w:eastAsia="Times New Roman" w:hAnsi="Arial" w:cs="Arial"/>
                                              <w:color w:val="393939"/>
                                              <w:sz w:val="26"/>
                                              <w:szCs w:val="26"/>
                                              <w:lang w:eastAsia="fr-FR"/>
                                            </w:rPr>
                                          </w:pPr>
                                          <w:r w:rsidRPr="00A84683">
                                            <w:rPr>
                                              <w:rFonts w:ascii="Arial" w:eastAsia="Times New Roman" w:hAnsi="Arial" w:cs="Arial"/>
                                              <w:color w:val="393939"/>
                                              <w:sz w:val="18"/>
                                              <w:szCs w:val="18"/>
                                              <w:bdr w:val="none" w:sz="0" w:space="0" w:color="auto" w:frame="1"/>
                                              <w:lang w:eastAsia="fr-FR"/>
                                            </w:rPr>
                                            <w:t>75007 PARIS</w:t>
                                          </w: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84683" w:rsidRPr="00A84683" w:rsidRDefault="00A84683" w:rsidP="00A84683">
                  <w:pPr>
                    <w:spacing w:after="0" w:line="240" w:lineRule="auto"/>
                    <w:jc w:val="center"/>
                    <w:rPr>
                      <w:rFonts w:ascii="Times New Roman" w:eastAsia="Times New Roman" w:hAnsi="Times New Roman" w:cs="Times New Roman"/>
                      <w:sz w:val="20"/>
                      <w:szCs w:val="20"/>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r w:rsidR="00A84683" w:rsidRPr="00A84683" w:rsidTr="00A84683">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9"/>
              <w:gridCol w:w="131"/>
            </w:tblGrid>
            <w:tr w:rsidR="00A84683" w:rsidRPr="00A84683">
              <w:tc>
                <w:tcPr>
                  <w:tcW w:w="150" w:type="dxa"/>
                  <w:tcBorders>
                    <w:top w:val="nil"/>
                    <w:left w:val="nil"/>
                    <w:bottom w:val="nil"/>
                    <w:right w:val="nil"/>
                  </w:tcBorders>
                  <w:shd w:val="clear" w:color="auto" w:fill="FFFFFF"/>
                  <w:vAlign w:val="center"/>
                  <w:hideMark/>
                </w:tcPr>
                <w:p w:rsidR="00A84683" w:rsidRPr="00A84683" w:rsidRDefault="00A84683" w:rsidP="00A84683">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A84683" w:rsidRPr="00A84683">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A84683" w:rsidRPr="00A84683">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A84683" w:rsidRPr="00A84683">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9"/>
                                    </w:tblGrid>
                                    <w:tr w:rsidR="00A84683" w:rsidRPr="00A84683">
                                      <w:trPr>
                                        <w:jc w:val="center"/>
                                      </w:trPr>
                                      <w:tc>
                                        <w:tcPr>
                                          <w:tcW w:w="0" w:type="auto"/>
                                          <w:tcBorders>
                                            <w:top w:val="nil"/>
                                            <w:left w:val="nil"/>
                                            <w:bottom w:val="nil"/>
                                            <w:right w:val="nil"/>
                                          </w:tcBorders>
                                          <w:vAlign w:val="center"/>
                                          <w:hideMark/>
                                        </w:tcPr>
                                        <w:p w:rsidR="00A84683" w:rsidRPr="00A84683" w:rsidRDefault="00A84683" w:rsidP="00A84683">
                                          <w:pPr>
                                            <w:spacing w:after="0" w:line="225" w:lineRule="atLeast"/>
                                            <w:jc w:val="center"/>
                                            <w:rPr>
                                              <w:rFonts w:ascii="Arial" w:eastAsia="Times New Roman" w:hAnsi="Arial" w:cs="Arial"/>
                                              <w:color w:val="393939"/>
                                              <w:sz w:val="26"/>
                                              <w:szCs w:val="26"/>
                                              <w:lang w:eastAsia="fr-FR"/>
                                            </w:rPr>
                                          </w:pPr>
                                          <w:r w:rsidRPr="00A84683">
                                            <w:rPr>
                                              <w:rFonts w:ascii="Arial" w:eastAsia="Times New Roman" w:hAnsi="Arial" w:cs="Arial"/>
                                              <w:color w:val="000000"/>
                                              <w:sz w:val="17"/>
                                              <w:szCs w:val="17"/>
                                              <w:bdr w:val="none" w:sz="0" w:space="0" w:color="auto" w:frame="1"/>
                                              <w:lang w:eastAsia="fr-FR"/>
                                            </w:rPr>
                                            <w:t>Conformément à la loi informatique et libertés du 06/01/1978 (art.27) et au Règlement Général sur la Protection des Données (Règlement UE 2016/679) ou « RGPD », vous disposez d'un droit d'accès et de rectification des données vou</w:t>
                                          </w:r>
                                          <w:r w:rsidRPr="00A84683">
                                            <w:rPr>
                                              <w:rFonts w:ascii="Arial" w:eastAsia="Times New Roman" w:hAnsi="Arial" w:cs="Arial"/>
                                              <w:color w:val="393939"/>
                                              <w:sz w:val="17"/>
                                              <w:szCs w:val="17"/>
                                              <w:bdr w:val="none" w:sz="0" w:space="0" w:color="auto" w:frame="1"/>
                                              <w:lang w:eastAsia="fr-FR"/>
                                            </w:rPr>
                                            <w:t>s </w:t>
                                          </w:r>
                                          <w:r w:rsidRPr="00A84683">
                                            <w:rPr>
                                              <w:rFonts w:ascii="Arial" w:eastAsia="Times New Roman" w:hAnsi="Arial" w:cs="Arial"/>
                                              <w:color w:val="000000"/>
                                              <w:sz w:val="17"/>
                                              <w:szCs w:val="17"/>
                                              <w:bdr w:val="none" w:sz="0" w:space="0" w:color="auto" w:frame="1"/>
                                              <w:lang w:eastAsia="fr-FR"/>
                                            </w:rPr>
                                            <w:t>concernant. Vous pouvez exercer vos droits en adressant un e-mail à l’adresse</w:t>
                                          </w:r>
                                          <w:r w:rsidRPr="00A84683">
                                            <w:rPr>
                                              <w:rFonts w:ascii="Arial" w:eastAsia="Times New Roman" w:hAnsi="Arial" w:cs="Arial"/>
                                              <w:color w:val="393939"/>
                                              <w:sz w:val="17"/>
                                              <w:szCs w:val="17"/>
                                              <w:bdr w:val="none" w:sz="0" w:space="0" w:color="auto" w:frame="1"/>
                                              <w:lang w:eastAsia="fr-FR"/>
                                            </w:rPr>
                                            <w:t> </w:t>
                                          </w:r>
                                          <w:hyperlink r:id="rId9" w:tgtFrame="_blank" w:history="1">
                                            <w:r w:rsidRPr="00A84683">
                                              <w:rPr>
                                                <w:rFonts w:ascii="Arial" w:eastAsia="Times New Roman" w:hAnsi="Arial" w:cs="Arial"/>
                                                <w:color w:val="0595D6"/>
                                                <w:sz w:val="17"/>
                                                <w:szCs w:val="17"/>
                                                <w:u w:val="single"/>
                                                <w:bdr w:val="none" w:sz="0" w:space="0" w:color="auto" w:frame="1"/>
                                                <w:lang w:eastAsia="fr-FR"/>
                                              </w:rPr>
                                              <w:t>DDC-RGPD-CAB@ddc.social.gouv.fr</w:t>
                                            </w:r>
                                          </w:hyperlink>
                                          <w:r w:rsidRPr="00A84683">
                                            <w:rPr>
                                              <w:rFonts w:ascii="Arial" w:eastAsia="Times New Roman" w:hAnsi="Arial" w:cs="Arial"/>
                                              <w:color w:val="393939"/>
                                              <w:sz w:val="17"/>
                                              <w:szCs w:val="17"/>
                                              <w:bdr w:val="none" w:sz="0" w:space="0" w:color="auto" w:frame="1"/>
                                              <w:lang w:eastAsia="fr-FR"/>
                                            </w:rPr>
                                            <w:t>.</w:t>
                                          </w: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A84683" w:rsidRPr="00A84683" w:rsidRDefault="00A84683" w:rsidP="00A84683">
                  <w:pPr>
                    <w:spacing w:after="0" w:line="240" w:lineRule="auto"/>
                    <w:jc w:val="center"/>
                    <w:rPr>
                      <w:rFonts w:ascii="Times New Roman" w:eastAsia="Times New Roman" w:hAnsi="Times New Roman" w:cs="Times New Roman"/>
                      <w:sz w:val="20"/>
                      <w:szCs w:val="20"/>
                      <w:lang w:eastAsia="fr-FR"/>
                    </w:rPr>
                  </w:pPr>
                </w:p>
              </w:tc>
            </w:tr>
          </w:tbl>
          <w:p w:rsidR="00A84683" w:rsidRPr="00A84683" w:rsidRDefault="00A84683" w:rsidP="00A84683">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A84683" w:rsidRPr="00A84683">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A84683" w:rsidRPr="00A84683" w:rsidRDefault="00A84683" w:rsidP="00A84683">
                  <w:pPr>
                    <w:spacing w:after="0" w:line="150" w:lineRule="atLeast"/>
                    <w:rPr>
                      <w:rFonts w:ascii="Times New Roman" w:eastAsia="Times New Roman" w:hAnsi="Times New Roman" w:cs="Times New Roman"/>
                      <w:sz w:val="15"/>
                      <w:szCs w:val="15"/>
                      <w:lang w:eastAsia="fr-FR"/>
                    </w:rPr>
                  </w:pPr>
                  <w:r w:rsidRPr="00A84683">
                    <w:rPr>
                      <w:rFonts w:ascii="Times New Roman" w:eastAsia="Times New Roman" w:hAnsi="Times New Roman" w:cs="Times New Roman"/>
                      <w:sz w:val="15"/>
                      <w:szCs w:val="15"/>
                      <w:lang w:eastAsia="fr-FR"/>
                    </w:rPr>
                    <w:t> </w:t>
                  </w: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A84683" w:rsidRPr="00A84683" w:rsidTr="00A84683">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0"/>
              <w:gridCol w:w="8811"/>
              <w:gridCol w:w="131"/>
            </w:tblGrid>
            <w:tr w:rsidR="00A84683" w:rsidRPr="00A84683">
              <w:tc>
                <w:tcPr>
                  <w:tcW w:w="150" w:type="dxa"/>
                  <w:tcBorders>
                    <w:top w:val="nil"/>
                    <w:left w:val="nil"/>
                    <w:bottom w:val="nil"/>
                    <w:right w:val="nil"/>
                  </w:tcBorders>
                  <w:vAlign w:val="center"/>
                  <w:hideMark/>
                </w:tcPr>
                <w:p w:rsidR="00A84683" w:rsidRPr="00A84683" w:rsidRDefault="00A84683" w:rsidP="00A84683">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A84683" w:rsidRPr="00A84683">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A84683" w:rsidRPr="00A84683">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811"/>
                              </w:tblGrid>
                              <w:tr w:rsidR="00A84683" w:rsidRPr="00A84683">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1"/>
                                    </w:tblGrid>
                                    <w:tr w:rsidR="00A84683" w:rsidRPr="00A84683">
                                      <w:trPr>
                                        <w:jc w:val="center"/>
                                      </w:trPr>
                                      <w:tc>
                                        <w:tcPr>
                                          <w:tcW w:w="0" w:type="auto"/>
                                          <w:tcBorders>
                                            <w:top w:val="nil"/>
                                            <w:left w:val="nil"/>
                                            <w:bottom w:val="nil"/>
                                            <w:right w:val="nil"/>
                                          </w:tcBorders>
                                          <w:vAlign w:val="center"/>
                                          <w:hideMark/>
                                        </w:tcPr>
                                        <w:p w:rsidR="00A84683" w:rsidRPr="00A84683" w:rsidRDefault="00A84683" w:rsidP="00A84683">
                                          <w:pPr>
                                            <w:spacing w:after="0" w:line="210" w:lineRule="atLeast"/>
                                            <w:jc w:val="center"/>
                                            <w:rPr>
                                              <w:rFonts w:ascii="Arial" w:eastAsia="Times New Roman" w:hAnsi="Arial" w:cs="Arial"/>
                                              <w:color w:val="156BA5"/>
                                              <w:sz w:val="20"/>
                                              <w:szCs w:val="20"/>
                                              <w:lang w:eastAsia="fr-FR"/>
                                            </w:rPr>
                                          </w:pPr>
                                          <w:r w:rsidRPr="00A84683">
                                            <w:rPr>
                                              <w:rFonts w:ascii="Arial" w:eastAsia="Times New Roman" w:hAnsi="Arial" w:cs="Arial"/>
                                              <w:color w:val="156BA5"/>
                                              <w:sz w:val="20"/>
                                              <w:szCs w:val="20"/>
                                              <w:lang w:eastAsia="fr-FR"/>
                                            </w:rPr>
                                            <w:t>Si vous ne souhaitez plus recevoir nos communications, </w:t>
                                          </w:r>
                                          <w:hyperlink r:id="rId10" w:tgtFrame="_blank" w:history="1">
                                            <w:r w:rsidRPr="00A84683">
                                              <w:rPr>
                                                <w:rFonts w:ascii="Arial" w:eastAsia="Times New Roman" w:hAnsi="Arial" w:cs="Arial"/>
                                                <w:color w:val="156BA5"/>
                                                <w:sz w:val="20"/>
                                                <w:szCs w:val="20"/>
                                                <w:u w:val="single"/>
                                                <w:bdr w:val="none" w:sz="0" w:space="0" w:color="auto" w:frame="1"/>
                                                <w:lang w:eastAsia="fr-FR"/>
                                              </w:rPr>
                                              <w:t>suivez ce lien</w:t>
                                            </w:r>
                                          </w:hyperlink>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r>
                </w:tbl>
                <w:p w:rsidR="00A84683" w:rsidRPr="00A84683" w:rsidRDefault="00A84683" w:rsidP="00A84683">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A84683" w:rsidRPr="00A84683" w:rsidRDefault="00A84683" w:rsidP="00A84683">
                  <w:pPr>
                    <w:spacing w:after="0" w:line="240" w:lineRule="auto"/>
                    <w:jc w:val="center"/>
                    <w:rPr>
                      <w:rFonts w:ascii="Times New Roman" w:eastAsia="Times New Roman" w:hAnsi="Times New Roman" w:cs="Times New Roman"/>
                      <w:sz w:val="20"/>
                      <w:szCs w:val="20"/>
                      <w:lang w:eastAsia="fr-FR"/>
                    </w:rPr>
                  </w:pPr>
                </w:p>
              </w:tc>
            </w:tr>
          </w:tbl>
          <w:p w:rsidR="00A84683" w:rsidRPr="00A84683" w:rsidRDefault="00A84683" w:rsidP="00A84683">
            <w:pPr>
              <w:spacing w:after="0" w:line="240" w:lineRule="auto"/>
              <w:rPr>
                <w:rFonts w:ascii="Times New Roman" w:eastAsia="Times New Roman" w:hAnsi="Times New Roman" w:cs="Times New Roman"/>
                <w:sz w:val="24"/>
                <w:szCs w:val="24"/>
                <w:lang w:eastAsia="fr-FR"/>
              </w:rPr>
            </w:pPr>
          </w:p>
        </w:tc>
      </w:tr>
    </w:tbl>
    <w:p w:rsidR="00A37F1C" w:rsidRDefault="00A84683"/>
    <w:sectPr w:rsidR="00A37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7E12"/>
    <w:multiLevelType w:val="multilevel"/>
    <w:tmpl w:val="94B8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4018D"/>
    <w:multiLevelType w:val="multilevel"/>
    <w:tmpl w:val="38A8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27DAA"/>
    <w:multiLevelType w:val="multilevel"/>
    <w:tmpl w:val="5C12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A558D"/>
    <w:multiLevelType w:val="multilevel"/>
    <w:tmpl w:val="AB2C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83"/>
    <w:rsid w:val="002C0A78"/>
    <w:rsid w:val="005C46FE"/>
    <w:rsid w:val="00A84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7B37F-521F-4CC1-9CD7-221C2197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45622">
      <w:bodyDiv w:val="1"/>
      <w:marLeft w:val="0"/>
      <w:marRight w:val="0"/>
      <w:marTop w:val="0"/>
      <w:marBottom w:val="0"/>
      <w:divBdr>
        <w:top w:val="none" w:sz="0" w:space="0" w:color="auto"/>
        <w:left w:val="none" w:sz="0" w:space="0" w:color="auto"/>
        <w:bottom w:val="none" w:sz="0" w:space="0" w:color="auto"/>
        <w:right w:val="none" w:sz="0" w:space="0" w:color="auto"/>
      </w:divBdr>
      <w:divsChild>
        <w:div w:id="1534267482">
          <w:marLeft w:val="0"/>
          <w:marRight w:val="0"/>
          <w:marTop w:val="0"/>
          <w:marBottom w:val="0"/>
          <w:divBdr>
            <w:top w:val="none" w:sz="0" w:space="0" w:color="auto"/>
            <w:left w:val="none" w:sz="0" w:space="0" w:color="auto"/>
            <w:bottom w:val="none" w:sz="0" w:space="0" w:color="auto"/>
            <w:right w:val="none" w:sz="0" w:space="0" w:color="auto"/>
          </w:divBdr>
        </w:div>
        <w:div w:id="993215776">
          <w:marLeft w:val="0"/>
          <w:marRight w:val="0"/>
          <w:marTop w:val="0"/>
          <w:marBottom w:val="0"/>
          <w:divBdr>
            <w:top w:val="none" w:sz="0" w:space="0" w:color="auto"/>
            <w:left w:val="none" w:sz="0" w:space="0" w:color="auto"/>
            <w:bottom w:val="none" w:sz="0" w:space="0" w:color="auto"/>
            <w:right w:val="none" w:sz="0" w:space="0" w:color="auto"/>
          </w:divBdr>
        </w:div>
        <w:div w:id="2008748459">
          <w:marLeft w:val="0"/>
          <w:marRight w:val="0"/>
          <w:marTop w:val="0"/>
          <w:marBottom w:val="0"/>
          <w:divBdr>
            <w:top w:val="none" w:sz="0" w:space="0" w:color="auto"/>
            <w:left w:val="none" w:sz="0" w:space="0" w:color="auto"/>
            <w:bottom w:val="none" w:sz="0" w:space="0" w:color="auto"/>
            <w:right w:val="none" w:sz="0" w:space="0" w:color="auto"/>
          </w:divBdr>
        </w:div>
        <w:div w:id="1968312336">
          <w:marLeft w:val="0"/>
          <w:marRight w:val="0"/>
          <w:marTop w:val="0"/>
          <w:marBottom w:val="0"/>
          <w:divBdr>
            <w:top w:val="none" w:sz="0" w:space="0" w:color="auto"/>
            <w:left w:val="none" w:sz="0" w:space="0" w:color="auto"/>
            <w:bottom w:val="none" w:sz="0" w:space="0" w:color="auto"/>
            <w:right w:val="none" w:sz="0" w:space="0" w:color="auto"/>
          </w:divBdr>
        </w:div>
        <w:div w:id="394940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retraites@retraites.gouv.fr" TargetMode="External"/><Relationship Id="rId3" Type="http://schemas.openxmlformats.org/officeDocument/2006/relationships/settings" Target="settings.xml"/><Relationship Id="rId7" Type="http://schemas.openxmlformats.org/officeDocument/2006/relationships/hyperlink" Target="https://travail-emploi.gouv.fr/sante-au-travail/plans-gouvernementaux-sante-au-travail/article/plan-pour-la-prevention-des-accidents-du-travail-graves-et-morte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mailto:DDC-RGPD-CAB@ddc.socia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4651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SOULARD, Aurélie (CAB/RETRAITES)</dc:creator>
  <cp:keywords/>
  <dc:description/>
  <cp:lastModifiedBy>SOULARD, Aurélie (CAB/RETRAITES)</cp:lastModifiedBy>
  <cp:revision>1</cp:revision>
  <dcterms:created xsi:type="dcterms:W3CDTF">2022-03-14T14:37:00Z</dcterms:created>
  <dcterms:modified xsi:type="dcterms:W3CDTF">2022-03-14T14:38:00Z</dcterms:modified>
</cp:coreProperties>
</file>