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Recrutez en apprentissage : une solution pour l’avenir de votre entreprise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Rendez-vous sur le site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1jeune1solution.gouv.fr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300" w:line="240" w:lineRule="auto"/>
        <w:jc w:val="both"/>
        <w:rPr>
          <w:color w:val="010101"/>
          <w:highlight w:val="white"/>
        </w:rPr>
      </w:pPr>
      <w:r w:rsidDel="00000000" w:rsidR="00000000" w:rsidRPr="00000000">
        <w:rPr>
          <w:rtl w:val="0"/>
        </w:rPr>
        <w:t xml:space="preserve">En 2020, plus de 500 000 contrats d’apprentissage ont été signés dans les secteurs public et privé. Ce chiffre inédit montre l’engouement des entreprises pour l’apprentissage</w:t>
      </w:r>
      <w:r w:rsidDel="00000000" w:rsidR="00000000" w:rsidRPr="00000000">
        <w:rPr>
          <w:color w:val="010101"/>
          <w:rtl w:val="0"/>
        </w:rPr>
        <w:t xml:space="preserve"> qui </w:t>
      </w:r>
      <w:r w:rsidDel="00000000" w:rsidR="00000000" w:rsidRPr="00000000">
        <w:rPr>
          <w:color w:val="010101"/>
          <w:highlight w:val="white"/>
          <w:rtl w:val="0"/>
        </w:rPr>
        <w:t xml:space="preserve">permet de recruter et former un jeune tout en préparant l’avenir de votre entreprise et en assurant la transmission de vos savoir-faire. </w:t>
      </w:r>
    </w:p>
    <w:p w:rsidR="00000000" w:rsidDel="00000000" w:rsidP="00000000" w:rsidRDefault="00000000" w:rsidRPr="00000000" w14:paraId="00000005">
      <w:pPr>
        <w:spacing w:after="300" w:line="276" w:lineRule="auto"/>
        <w:jc w:val="both"/>
        <w:rPr>
          <w:color w:val="010101"/>
          <w:highlight w:val="white"/>
        </w:rPr>
      </w:pPr>
      <w:r w:rsidDel="00000000" w:rsidR="00000000" w:rsidRPr="00000000">
        <w:rPr>
          <w:color w:val="010101"/>
          <w:highlight w:val="white"/>
          <w:rtl w:val="0"/>
        </w:rPr>
        <w:t xml:space="preserve">C’est toujours le moment de recruter votre apprenti !</w:t>
      </w:r>
    </w:p>
    <w:p w:rsidR="00000000" w:rsidDel="00000000" w:rsidP="00000000" w:rsidRDefault="00000000" w:rsidRPr="00000000" w14:paraId="00000006">
      <w:pPr>
        <w:spacing w:after="300" w:lin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Rendez-vous sur le site 1jeune1solution.gouv.fr pour déposer vos offres et trouver votre futur apprenti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De nombreux services sont à votre disposition. Vous pouvez 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poster une ou plusieurs offres d’apprentissage en quelques clics 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obtenir des informations sur les aides auxquelles vous avez droit et si besoin utiliser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le simulateur d’aides</w:t>
        </w:r>
      </w:hyperlink>
      <w:r w:rsidDel="00000000" w:rsidR="00000000" w:rsidRPr="00000000">
        <w:rPr>
          <w:rtl w:val="0"/>
        </w:rPr>
        <w:t xml:space="preserve"> 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organiser un événement de recrutement en ligne ou en physique en quelques étapes guidées 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30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retrouver la cartographie des CFA dans lesquels des jeunes ayant débuté une formation en apprentissage sont en attente d’un employeur. </w:t>
      </w:r>
    </w:p>
    <w:p w:rsidR="00000000" w:rsidDel="00000000" w:rsidP="00000000" w:rsidRDefault="00000000" w:rsidRPr="00000000" w14:paraId="0000000C">
      <w:pPr>
        <w:spacing w:after="3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10101"/>
          <w:sz w:val="24"/>
          <w:szCs w:val="24"/>
          <w:highlight w:val="white"/>
          <w:rtl w:val="0"/>
        </w:rPr>
        <w:t xml:space="preserve">Vous pouvez également bénéficier </w:t>
      </w:r>
      <w:r w:rsidDel="00000000" w:rsidR="00000000" w:rsidRPr="00000000">
        <w:rPr>
          <w:b w:val="1"/>
          <w:color w:val="010101"/>
          <w:sz w:val="24"/>
          <w:szCs w:val="24"/>
          <w:rtl w:val="0"/>
        </w:rPr>
        <w:t xml:space="preserve">des aides </w:t>
      </w:r>
      <w:r w:rsidDel="00000000" w:rsidR="00000000" w:rsidRPr="00000000">
        <w:rPr>
          <w:b w:val="1"/>
          <w:sz w:val="24"/>
          <w:szCs w:val="24"/>
          <w:rtl w:val="0"/>
        </w:rPr>
        <w:t xml:space="preserve">exceptionnelles du plan « 1 jeune, 1 solution » : 5 000 € ou 8 000 € pour le recrutement d’un apprenti en 2021.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Jusqu’à la fin de l’année, le Gouvernement continue de soutenir le recrutement de jeunes en apprentissage en permettant aux employeurs de bénéficier d’une aide de 5 000 € pour les apprentis de moins de 18 ans ou de 8 000 € pour ceux de plus de 18 ans, jusqu’à 29 ans révolus, et au-delà pour les personnes en situation de handicap et sportifs de haut-niveau. La première année, ces aides couvrent presque intégralement le salaire de votre apprenti.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L’aide est versée automatiquement une fois le dépôt du contrat effectué par l’opérateur de compétences, et sous condition d’engagement à respecter un quota d’alternants pour les entreprises de 250 salariés ou plus. Pour plus de précisions sur l’aide exceptionnelle aux employeurs d’apprentis, rendez-vous sur le site du ministère du Travail, de l’Emploi et de l’Insertion en suivant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ce lien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2020 a été une année record pour l’apprentissage. Mobilisons-nous pour que 2021 soit de nouveau un succès et rejoignez le mouvement « Les entreprises s’engagent » dont font déjà partie plus de 20 000 entreprises, en vous inscrivant sur le site 1jeune1solution.gouv.fr.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00" w:line="24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6171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617183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6171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617183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617183"/>
    <w:rPr>
      <w:b w:val="1"/>
      <w:bCs w:val="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17183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17183"/>
    <w:rPr>
      <w:rFonts w:ascii="Segoe UI" w:cs="Segoe UI" w:hAnsi="Segoe UI"/>
      <w:sz w:val="18"/>
      <w:szCs w:val="18"/>
    </w:rPr>
  </w:style>
  <w:style w:type="character" w:styleId="Lienhypertexte">
    <w:name w:val="Hyperlink"/>
    <w:basedOn w:val="Policepardfaut"/>
    <w:uiPriority w:val="99"/>
    <w:unhideWhenUsed w:val="1"/>
    <w:rsid w:val="002E3B1C"/>
    <w:rPr>
      <w:color w:val="0000ff" w:themeColor="hyperlink"/>
      <w:u w:val="single"/>
    </w:rPr>
  </w:style>
  <w:style w:type="character" w:styleId="highlight" w:customStyle="1">
    <w:name w:val="highlight"/>
    <w:basedOn w:val="Policepardfaut"/>
    <w:rsid w:val="004B4157"/>
  </w:style>
  <w:style w:type="character" w:styleId="Lienhypertextesuivivisit">
    <w:name w:val="FollowedHyperlink"/>
    <w:basedOn w:val="Policepardfaut"/>
    <w:uiPriority w:val="99"/>
    <w:semiHidden w:val="1"/>
    <w:unhideWhenUsed w:val="1"/>
    <w:rsid w:val="004B415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 w:val="1"/>
    <w:rsid w:val="004A34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1jeune1solution.gouv.fr/article/dynamisez-votre-entreprise-grace-au-recrutement-d-un-jeune-salarie-en-apprentissag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1jeune1solution.gouv.fr/" TargetMode="External"/><Relationship Id="rId8" Type="http://schemas.openxmlformats.org/officeDocument/2006/relationships/hyperlink" Target="https://www.1jeune1solution.gouv.fr/apprentiss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s09dG1l1KdREQgXJD6mQK9r63w==">AMUW2mVGfwWJ0MDqr+WgC2xgY5tZqZW4m1EmyryaCF6rfuqhkCL5mfsI+zOu9MkP4DwSe6lk528WJ0wihcPmiKc1/MC8iFcHTSF1oTghs+jLvxQjB6lO+8QT0QQl/zxk/VHSWBi9STjM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2021-06-03T13:52:00Z</dcterms:created>
  <dc:creator>PAUL, Astrid (DICOM/CAMPAGNES)</dc:creator>
</cp:coreProperties>
</file>