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3719A" w:rsidTr="00F371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3719A">
              <w:tc>
                <w:tcPr>
                  <w:tcW w:w="150" w:type="dxa"/>
                  <w:vAlign w:val="center"/>
                  <w:hideMark/>
                </w:tcPr>
                <w:p w:rsidR="00F3719A" w:rsidRDefault="00F3719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71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71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3719A">
                                <w:tc>
                                  <w:tcPr>
                                    <w:tcW w:w="0" w:type="auto"/>
                                    <w:tcMar>
                                      <w:top w:w="300" w:type="dxa"/>
                                      <w:left w:w="300" w:type="dxa"/>
                                      <w:bottom w:w="75" w:type="dxa"/>
                                      <w:right w:w="300" w:type="dxa"/>
                                    </w:tcMar>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r w:rsidR="00F3719A" w:rsidTr="00F3719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3719A">
              <w:trPr>
                <w:trHeight w:val="150"/>
              </w:trPr>
              <w:tc>
                <w:tcPr>
                  <w:tcW w:w="9750" w:type="dxa"/>
                  <w:shd w:val="clear" w:color="auto" w:fill="FFFFFF"/>
                  <w:tcMar>
                    <w:top w:w="0" w:type="dxa"/>
                    <w:left w:w="150" w:type="dxa"/>
                    <w:bottom w:w="0" w:type="dxa"/>
                    <w:right w:w="150" w:type="dxa"/>
                  </w:tcMar>
                  <w:vAlign w:val="center"/>
                  <w:hideMark/>
                </w:tcPr>
                <w:p w:rsidR="00F3719A" w:rsidRDefault="00F3719A">
                  <w:pPr>
                    <w:spacing w:line="150" w:lineRule="exact"/>
                    <w:rPr>
                      <w:rFonts w:ascii="Times New Roman" w:hAnsi="Times New Roman" w:cs="Times New Roman"/>
                      <w:sz w:val="15"/>
                      <w:szCs w:val="15"/>
                    </w:rPr>
                  </w:pPr>
                  <w:r>
                    <w:rPr>
                      <w:sz w:val="15"/>
                      <w:szCs w:val="15"/>
                    </w:rPr>
                    <w:t xml:space="preserve">  </w:t>
                  </w:r>
                </w:p>
              </w:tc>
            </w:tr>
          </w:tbl>
          <w:p w:rsidR="00F3719A" w:rsidRDefault="00F3719A">
            <w:pPr>
              <w:spacing w:line="252" w:lineRule="auto"/>
              <w:rPr>
                <w:rFonts w:ascii="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2"/>
              <w:gridCol w:w="8809"/>
              <w:gridCol w:w="131"/>
            </w:tblGrid>
            <w:tr w:rsidR="00F3719A">
              <w:trPr>
                <w:hidden/>
              </w:trPr>
              <w:tc>
                <w:tcPr>
                  <w:tcW w:w="150" w:type="dxa"/>
                  <w:shd w:val="clear" w:color="auto" w:fill="FFFFFF"/>
                  <w:vAlign w:val="center"/>
                  <w:hideMark/>
                </w:tcPr>
                <w:p w:rsidR="00F3719A" w:rsidRDefault="00F3719A">
                  <w:pPr>
                    <w:rPr>
                      <w:rFonts w:ascii="Times New Roman" w:hAnsi="Times New Roman" w:cs="Times New Roman"/>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371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3719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09"/>
                                    </w:tblGrid>
                                    <w:tr w:rsidR="00F3719A">
                                      <w:trPr>
                                        <w:jc w:val="center"/>
                                      </w:trPr>
                                      <w:tc>
                                        <w:tcPr>
                                          <w:tcW w:w="0" w:type="auto"/>
                                          <w:vAlign w:val="center"/>
                                          <w:hideMark/>
                                        </w:tcPr>
                                        <w:tbl>
                                          <w:tblPr>
                                            <w:tblpPr w:bottomFromText="115" w:vertAnchor="text"/>
                                            <w:tblW w:w="0" w:type="auto"/>
                                            <w:tblCellMar>
                                              <w:left w:w="0" w:type="dxa"/>
                                              <w:right w:w="0" w:type="dxa"/>
                                            </w:tblCellMar>
                                            <w:tblLook w:val="04A0" w:firstRow="1" w:lastRow="0" w:firstColumn="1" w:lastColumn="0" w:noHBand="0" w:noVBand="1"/>
                                          </w:tblPr>
                                          <w:tblGrid>
                                            <w:gridCol w:w="2520"/>
                                          </w:tblGrid>
                                          <w:tr w:rsidR="00F3719A">
                                            <w:tc>
                                              <w:tcPr>
                                                <w:tcW w:w="0" w:type="auto"/>
                                                <w:vAlign w:val="center"/>
                                                <w:hideMark/>
                                              </w:tcPr>
                                              <w:p w:rsidR="00F3719A" w:rsidRDefault="00F3719A">
                                                <w:pPr>
                                                  <w:spacing w:line="0" w:lineRule="atLeast"/>
                                                  <w:rPr>
                                                    <w:rFonts w:ascii="Times New Roman" w:hAnsi="Times New Roman" w:cs="Times New Roman"/>
                                                    <w:sz w:val="2"/>
                                                    <w:szCs w:val="2"/>
                                                  </w:rPr>
                                                </w:pPr>
                                                <w:r>
                                                  <w:rPr>
                                                    <w:noProof/>
                                                    <w:sz w:val="2"/>
                                                    <w:szCs w:val="2"/>
                                                    <w:lang w:eastAsia="fr-FR"/>
                                                  </w:rPr>
                                                  <w:drawing>
                                                    <wp:inline distT="0" distB="0" distL="0" distR="0">
                                                      <wp:extent cx="1600200" cy="1066800"/>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spacing w:line="252" w:lineRule="auto"/>
                                      <w:jc w:val="center"/>
                                      <w:rPr>
                                        <w:rFonts w:ascii="Times New Roman" w:hAnsi="Times New Roman" w:cs="Times New Roman"/>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F3719A">
                                      <w:trPr>
                                        <w:trHeight w:val="300"/>
                                        <w:jc w:val="center"/>
                                      </w:trPr>
                                      <w:tc>
                                        <w:tcPr>
                                          <w:tcW w:w="0" w:type="auto"/>
                                          <w:vAlign w:val="center"/>
                                          <w:hideMark/>
                                        </w:tcPr>
                                        <w:p w:rsidR="00F3719A" w:rsidRDefault="00F3719A">
                                          <w:pPr>
                                            <w:spacing w:line="300" w:lineRule="exact"/>
                                            <w:rPr>
                                              <w:sz w:val="30"/>
                                              <w:szCs w:val="30"/>
                                            </w:rPr>
                                          </w:pPr>
                                          <w:r>
                                            <w:rPr>
                                              <w:sz w:val="30"/>
                                              <w:szCs w:val="30"/>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8809"/>
                                    </w:tblGrid>
                                    <w:tr w:rsidR="00F3719A">
                                      <w:tc>
                                        <w:tcPr>
                                          <w:tcW w:w="0" w:type="auto"/>
                                          <w:vAlign w:val="center"/>
                                          <w:hideMark/>
                                        </w:tcPr>
                                        <w:p w:rsidR="00F3719A" w:rsidRDefault="00F3719A">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46"/>
                                    </w:tblGrid>
                                    <w:tr w:rsidR="00F3719A">
                                      <w:trPr>
                                        <w:trHeight w:val="195"/>
                                        <w:jc w:val="center"/>
                                      </w:trPr>
                                      <w:tc>
                                        <w:tcPr>
                                          <w:tcW w:w="0" w:type="auto"/>
                                          <w:vAlign w:val="center"/>
                                          <w:hideMark/>
                                        </w:tcPr>
                                        <w:p w:rsidR="00F3719A" w:rsidRDefault="00F3719A">
                                          <w:pPr>
                                            <w:spacing w:line="195" w:lineRule="exact"/>
                                            <w:rPr>
                                              <w:rFonts w:ascii="Times New Roman" w:hAnsi="Times New Roman" w:cs="Times New Roman"/>
                                              <w:sz w:val="20"/>
                                              <w:szCs w:val="20"/>
                                            </w:rPr>
                                          </w:pPr>
                                          <w:r>
                                            <w:rPr>
                                              <w:sz w:val="20"/>
                                              <w:szCs w:val="20"/>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8809"/>
                                    </w:tblGrid>
                                    <w:tr w:rsidR="00F3719A">
                                      <w:tc>
                                        <w:tcPr>
                                          <w:tcW w:w="0" w:type="auto"/>
                                          <w:vAlign w:val="center"/>
                                          <w:hideMark/>
                                        </w:tcPr>
                                        <w:p w:rsidR="00F3719A" w:rsidRDefault="00F3719A">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7 décembre 2021</w:t>
                                          </w:r>
                                        </w:p>
                                      </w:tc>
                                    </w:tr>
                                  </w:tbl>
                                  <w:tbl>
                                    <w:tblPr>
                                      <w:tblW w:w="0" w:type="auto"/>
                                      <w:jc w:val="center"/>
                                      <w:tblCellMar>
                                        <w:left w:w="0" w:type="dxa"/>
                                        <w:right w:w="0" w:type="dxa"/>
                                      </w:tblCellMar>
                                      <w:tblLook w:val="04A0" w:firstRow="1" w:lastRow="0" w:firstColumn="1" w:lastColumn="0" w:noHBand="0" w:noVBand="1"/>
                                    </w:tblPr>
                                    <w:tblGrid>
                                      <w:gridCol w:w="136"/>
                                    </w:tblGrid>
                                    <w:tr w:rsidR="00F3719A">
                                      <w:trPr>
                                        <w:trHeight w:val="600"/>
                                        <w:jc w:val="center"/>
                                      </w:trPr>
                                      <w:tc>
                                        <w:tcPr>
                                          <w:tcW w:w="0" w:type="auto"/>
                                          <w:vAlign w:val="center"/>
                                          <w:hideMark/>
                                        </w:tcPr>
                                        <w:p w:rsidR="00F3719A" w:rsidRDefault="00F3719A">
                                          <w:pPr>
                                            <w:spacing w:line="600" w:lineRule="exact"/>
                                            <w:rPr>
                                              <w:rFonts w:ascii="Times New Roman" w:hAnsi="Times New Roman" w:cs="Times New Roman"/>
                                              <w:sz w:val="60"/>
                                              <w:szCs w:val="60"/>
                                            </w:rPr>
                                          </w:pPr>
                                          <w:r>
                                            <w:rPr>
                                              <w:sz w:val="60"/>
                                              <w:szCs w:val="60"/>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8809"/>
                                    </w:tblGrid>
                                    <w:tr w:rsidR="00F3719A">
                                      <w:tc>
                                        <w:tcPr>
                                          <w:tcW w:w="0" w:type="auto"/>
                                          <w:vAlign w:val="center"/>
                                        </w:tcPr>
                                        <w:p w:rsidR="00F3719A" w:rsidRDefault="00F3719A">
                                          <w:pPr>
                                            <w:spacing w:line="600" w:lineRule="exact"/>
                                            <w:jc w:val="center"/>
                                            <w:rPr>
                                              <w:rStyle w:val="lev"/>
                                              <w:rFonts w:ascii="Arial" w:hAnsi="Arial" w:cs="Arial"/>
                                              <w:color w:val="393939"/>
                                              <w:sz w:val="32"/>
                                              <w:szCs w:val="32"/>
                                            </w:rPr>
                                          </w:pPr>
                                          <w:r>
                                            <w:rPr>
                                              <w:rStyle w:val="lev"/>
                                              <w:rFonts w:ascii="Arial" w:hAnsi="Arial" w:cs="Arial"/>
                                              <w:color w:val="393939"/>
                                              <w:sz w:val="32"/>
                                              <w:szCs w:val="32"/>
                                            </w:rPr>
                                            <w:t xml:space="preserve">Réforme de l’assurance chômage : </w:t>
                                          </w:r>
                                        </w:p>
                                        <w:p w:rsidR="00F3719A" w:rsidRDefault="00F3719A">
                                          <w:pPr>
                                            <w:spacing w:line="600" w:lineRule="exact"/>
                                            <w:jc w:val="center"/>
                                            <w:rPr>
                                              <w:rStyle w:val="lev"/>
                                              <w:rFonts w:ascii="Arial" w:hAnsi="Arial" w:cs="Arial"/>
                                              <w:color w:val="393939"/>
                                              <w:sz w:val="32"/>
                                              <w:szCs w:val="32"/>
                                            </w:rPr>
                                          </w:pPr>
                                          <w:proofErr w:type="gramStart"/>
                                          <w:r>
                                            <w:rPr>
                                              <w:rStyle w:val="lev"/>
                                              <w:rFonts w:ascii="Arial" w:hAnsi="Arial" w:cs="Arial"/>
                                              <w:color w:val="393939"/>
                                              <w:sz w:val="32"/>
                                              <w:szCs w:val="32"/>
                                            </w:rPr>
                                            <w:t>lancement</w:t>
                                          </w:r>
                                          <w:proofErr w:type="gramEnd"/>
                                          <w:r>
                                            <w:rPr>
                                              <w:rStyle w:val="lev"/>
                                              <w:rFonts w:ascii="Arial" w:hAnsi="Arial" w:cs="Arial"/>
                                              <w:color w:val="393939"/>
                                              <w:sz w:val="32"/>
                                              <w:szCs w:val="32"/>
                                            </w:rPr>
                                            <w:t xml:space="preserve"> d’un appel à manifestation d’intérêt </w:t>
                                          </w:r>
                                        </w:p>
                                        <w:p w:rsidR="00F3719A" w:rsidRDefault="00F3719A">
                                          <w:pPr>
                                            <w:spacing w:line="600" w:lineRule="exact"/>
                                            <w:jc w:val="center"/>
                                            <w:rPr>
                                              <w:rStyle w:val="lev"/>
                                              <w:rFonts w:ascii="Arial" w:hAnsi="Arial" w:cs="Arial"/>
                                              <w:color w:val="393939"/>
                                              <w:sz w:val="32"/>
                                              <w:szCs w:val="32"/>
                                            </w:rPr>
                                          </w:pPr>
                                          <w:proofErr w:type="gramStart"/>
                                          <w:r>
                                            <w:rPr>
                                              <w:rStyle w:val="lev"/>
                                              <w:rFonts w:ascii="Arial" w:hAnsi="Arial" w:cs="Arial"/>
                                              <w:color w:val="393939"/>
                                              <w:sz w:val="32"/>
                                              <w:szCs w:val="32"/>
                                            </w:rPr>
                                            <w:t>pour</w:t>
                                          </w:r>
                                          <w:proofErr w:type="gramEnd"/>
                                          <w:r>
                                            <w:rPr>
                                              <w:rStyle w:val="lev"/>
                                              <w:rFonts w:ascii="Arial" w:hAnsi="Arial" w:cs="Arial"/>
                                              <w:color w:val="393939"/>
                                              <w:sz w:val="32"/>
                                              <w:szCs w:val="32"/>
                                            </w:rPr>
                                            <w:t xml:space="preserve"> développer les groupements d’employeurs et </w:t>
                                          </w:r>
                                        </w:p>
                                        <w:p w:rsidR="00F3719A" w:rsidRDefault="00F3719A">
                                          <w:pPr>
                                            <w:spacing w:line="600" w:lineRule="exact"/>
                                            <w:jc w:val="center"/>
                                            <w:rPr>
                                              <w:rStyle w:val="lev"/>
                                              <w:rFonts w:ascii="Arial" w:hAnsi="Arial" w:cs="Arial"/>
                                              <w:color w:val="393939"/>
                                              <w:sz w:val="32"/>
                                              <w:szCs w:val="32"/>
                                            </w:rPr>
                                          </w:pPr>
                                          <w:proofErr w:type="gramStart"/>
                                          <w:r>
                                            <w:rPr>
                                              <w:rStyle w:val="lev"/>
                                              <w:rFonts w:ascii="Arial" w:hAnsi="Arial" w:cs="Arial"/>
                                              <w:color w:val="393939"/>
                                              <w:sz w:val="32"/>
                                              <w:szCs w:val="32"/>
                                            </w:rPr>
                                            <w:t>lutter</w:t>
                                          </w:r>
                                          <w:proofErr w:type="gramEnd"/>
                                          <w:r>
                                            <w:rPr>
                                              <w:rStyle w:val="lev"/>
                                              <w:rFonts w:ascii="Arial" w:hAnsi="Arial" w:cs="Arial"/>
                                              <w:color w:val="393939"/>
                                              <w:sz w:val="32"/>
                                              <w:szCs w:val="32"/>
                                            </w:rPr>
                                            <w:t xml:space="preserve"> contre le recours aux contrats courts</w:t>
                                          </w:r>
                                        </w:p>
                                        <w:p w:rsidR="00F3719A" w:rsidRDefault="00F3719A">
                                          <w:pPr>
                                            <w:pStyle w:val="NormalWeb"/>
                                            <w:spacing w:before="0" w:beforeAutospacing="0" w:after="0" w:afterAutospacing="0" w:line="330" w:lineRule="exact"/>
                                            <w:jc w:val="center"/>
                                            <w:rPr>
                                              <w:rStyle w:val="lev"/>
                                              <w:rFonts w:ascii="Arial" w:hAnsi="Arial" w:cs="Arial"/>
                                              <w:color w:val="393939"/>
                                              <w:lang w:eastAsia="en-US"/>
                                            </w:rPr>
                                          </w:pPr>
                                        </w:p>
                                        <w:p w:rsidR="00F3719A" w:rsidRDefault="00F3719A">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Élisabeth Borne</w:t>
                                          </w:r>
                                        </w:p>
                                        <w:p w:rsidR="00F3719A" w:rsidRDefault="00F3719A">
                                          <w:pPr>
                                            <w:pStyle w:val="NormalWeb"/>
                                            <w:spacing w:before="0" w:beforeAutospacing="0" w:after="0" w:afterAutospacing="0" w:line="330" w:lineRule="exact"/>
                                            <w:jc w:val="center"/>
                                            <w:rPr>
                                              <w:color w:val="3B3838"/>
                                            </w:rPr>
                                          </w:pPr>
                                          <w:r>
                                            <w:rPr>
                                              <w:rStyle w:val="lev"/>
                                              <w:rFonts w:ascii="Arial" w:hAnsi="Arial" w:cs="Arial"/>
                                              <w:color w:val="3B3838"/>
                                              <w:lang w:eastAsia="en-US"/>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68"/>
                                    </w:tblGrid>
                                    <w:tr w:rsidR="00F3719A">
                                      <w:trPr>
                                        <w:trHeight w:val="300"/>
                                        <w:jc w:val="center"/>
                                      </w:trPr>
                                      <w:tc>
                                        <w:tcPr>
                                          <w:tcW w:w="0" w:type="auto"/>
                                          <w:vAlign w:val="center"/>
                                          <w:hideMark/>
                                        </w:tcPr>
                                        <w:p w:rsidR="00F3719A" w:rsidRDefault="00F3719A">
                                          <w:pPr>
                                            <w:spacing w:line="300" w:lineRule="exact"/>
                                            <w:rPr>
                                              <w:rFonts w:ascii="Times New Roman" w:hAnsi="Times New Roman" w:cs="Times New Roman"/>
                                              <w:sz w:val="30"/>
                                              <w:szCs w:val="30"/>
                                            </w:rPr>
                                          </w:pPr>
                                          <w:r>
                                            <w:rPr>
                                              <w:sz w:val="30"/>
                                              <w:szCs w:val="30"/>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8809"/>
                                    </w:tblGrid>
                                    <w:tr w:rsidR="00F3719A">
                                      <w:tc>
                                        <w:tcPr>
                                          <w:tcW w:w="0" w:type="auto"/>
                                          <w:vAlign w:val="center"/>
                                        </w:tcPr>
                                        <w:p w:rsidR="00F3719A" w:rsidRDefault="00F3719A">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rendra à Roissy-en-France (95)</w:t>
                                          </w:r>
                                        </w:p>
                                        <w:p w:rsidR="00F3719A" w:rsidRDefault="00F3719A">
                                          <w:pPr>
                                            <w:pStyle w:val="NormalWeb"/>
                                            <w:spacing w:before="0" w:beforeAutospacing="0" w:after="0" w:afterAutospacing="0" w:line="330" w:lineRule="exact"/>
                                            <w:rPr>
                                              <w:rStyle w:val="lev"/>
                                              <w:rFonts w:ascii="Arial" w:hAnsi="Arial" w:cs="Arial"/>
                                              <w:color w:val="393939"/>
                                              <w:lang w:eastAsia="en-US"/>
                                            </w:rPr>
                                          </w:pPr>
                                        </w:p>
                                        <w:p w:rsidR="00F3719A" w:rsidRDefault="00F3719A">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Mercredi 8 décembre 2021</w:t>
                                          </w:r>
                                        </w:p>
                                        <w:p w:rsidR="00F3719A" w:rsidRDefault="00F3719A">
                                          <w:pPr>
                                            <w:pStyle w:val="NormalWeb"/>
                                            <w:spacing w:before="0" w:beforeAutospacing="0" w:after="0" w:afterAutospacing="0" w:line="330" w:lineRule="exact"/>
                                            <w:rPr>
                                              <w:rStyle w:val="lev"/>
                                              <w:rFonts w:ascii="Arial" w:hAnsi="Arial" w:cs="Arial"/>
                                              <w:color w:val="393939"/>
                                              <w:lang w:eastAsia="en-US"/>
                                            </w:rPr>
                                          </w:pPr>
                                        </w:p>
                                        <w:p w:rsidR="00F3719A" w:rsidRDefault="00F3719A">
                                          <w:pPr>
                                            <w:pStyle w:val="NormalWeb"/>
                                            <w:spacing w:before="0" w:beforeAutospacing="0" w:after="0" w:afterAutospacing="0" w:line="276" w:lineRule="auto"/>
                                            <w:jc w:val="both"/>
                                            <w:rPr>
                                              <w:sz w:val="21"/>
                                              <w:szCs w:val="21"/>
                                            </w:rPr>
                                          </w:pPr>
                                          <w:r>
                                            <w:rPr>
                                              <w:rFonts w:ascii="Arial" w:hAnsi="Arial" w:cs="Arial"/>
                                              <w:color w:val="393939"/>
                                              <w:sz w:val="21"/>
                                              <w:szCs w:val="21"/>
                                              <w:lang w:eastAsia="en-US"/>
                                            </w:rPr>
                                            <w:t>Depuis 2017, le Gouvernement s’est engagé dans une stratégie de réduction des contrats courts et d’amélioration de la qualité des emplois. Un plan d’actions, qui s’appuie sur la réforme de l’assurance-chômage avec la mise en place du « bonus-malus », vise à inciter les entreprises à proposer des contrats de meilleure qualité, en développant des alternatives aux contrats courts, parmi lesquelles les groupements d’employeurs (GE).</w:t>
                                          </w:r>
                                        </w:p>
                                        <w:p w:rsidR="00F3719A" w:rsidRDefault="00F3719A">
                                          <w:pPr>
                                            <w:pStyle w:val="NormalWeb"/>
                                            <w:spacing w:before="0" w:beforeAutospacing="0" w:after="0" w:afterAutospacing="0" w:line="276" w:lineRule="auto"/>
                                            <w:jc w:val="both"/>
                                            <w:rPr>
                                              <w:rFonts w:ascii="Arial" w:hAnsi="Arial" w:cs="Arial"/>
                                              <w:color w:val="393939"/>
                                              <w:sz w:val="21"/>
                                              <w:szCs w:val="21"/>
                                              <w:lang w:eastAsia="en-US"/>
                                            </w:rPr>
                                          </w:pPr>
                                        </w:p>
                                        <w:p w:rsidR="00F3719A" w:rsidRDefault="00F3719A">
                                          <w:pPr>
                                            <w:pStyle w:val="NormalWeb"/>
                                            <w:spacing w:before="0" w:beforeAutospacing="0" w:after="0" w:afterAutospacing="0" w:line="276" w:lineRule="auto"/>
                                            <w:jc w:val="both"/>
                                            <w:rPr>
                                              <w:rFonts w:ascii="Arial" w:hAnsi="Arial" w:cs="Arial"/>
                                              <w:color w:val="393939"/>
                                              <w:sz w:val="21"/>
                                              <w:szCs w:val="21"/>
                                              <w:lang w:eastAsia="en-US"/>
                                            </w:rPr>
                                          </w:pPr>
                                          <w:r>
                                            <w:rPr>
                                              <w:rFonts w:ascii="Arial" w:hAnsi="Arial" w:cs="Arial"/>
                                              <w:color w:val="393939"/>
                                              <w:sz w:val="21"/>
                                              <w:szCs w:val="21"/>
                                              <w:lang w:eastAsia="en-US"/>
                                            </w:rPr>
                                            <w:t xml:space="preserve">Malgré un doublement des effectifs salariés et une diversification des groupements d’employeurs ces vingt dernières années, ces structures sont encore trop modestement utilisées alors qu’elles sont un véritable levier pour agir sur les tensions de recrutement et améliorer la qualité des emplois proposés. </w:t>
                                          </w:r>
                                        </w:p>
                                        <w:p w:rsidR="00F3719A" w:rsidRDefault="00F3719A">
                                          <w:pPr>
                                            <w:pStyle w:val="NormalWeb"/>
                                            <w:spacing w:before="0" w:beforeAutospacing="0" w:after="0" w:afterAutospacing="0" w:line="276" w:lineRule="auto"/>
                                            <w:jc w:val="both"/>
                                            <w:rPr>
                                              <w:rFonts w:ascii="Arial" w:hAnsi="Arial" w:cs="Arial"/>
                                              <w:color w:val="393939"/>
                                              <w:sz w:val="21"/>
                                              <w:szCs w:val="21"/>
                                              <w:lang w:eastAsia="en-US"/>
                                            </w:rPr>
                                          </w:pPr>
                                        </w:p>
                                        <w:p w:rsidR="00F3719A" w:rsidRDefault="00F3719A">
                                          <w:pPr>
                                            <w:pStyle w:val="NormalWeb"/>
                                            <w:spacing w:before="0" w:beforeAutospacing="0" w:after="0" w:afterAutospacing="0" w:line="276" w:lineRule="auto"/>
                                            <w:jc w:val="both"/>
                                            <w:rPr>
                                              <w:rFonts w:ascii="Arial" w:hAnsi="Arial" w:cs="Arial"/>
                                              <w:color w:val="393939"/>
                                              <w:sz w:val="21"/>
                                              <w:szCs w:val="21"/>
                                              <w:lang w:eastAsia="en-US"/>
                                            </w:rPr>
                                          </w:pPr>
                                          <w:r>
                                            <w:rPr>
                                              <w:rFonts w:ascii="Arial" w:hAnsi="Arial" w:cs="Arial"/>
                                              <w:color w:val="393939"/>
                                              <w:sz w:val="21"/>
                                              <w:szCs w:val="21"/>
                                              <w:lang w:eastAsia="en-US"/>
                                            </w:rPr>
                                            <w:t>C’est dans l’objectif de soutenir le développement des groupements d’employeurs existants et de promouvoir la création de nouveaux groupements qu’Élisabeth Borne se rendra à Roissy-en-France mercredi pour échanger avec des groupements d’employeurs et lancer un appel à manifestation d’intérêt en faveur de cette forme d’emploi.</w:t>
                                          </w:r>
                                        </w:p>
                                      </w:tc>
                                    </w:tr>
                                  </w:tbl>
                                  <w:tbl>
                                    <w:tblPr>
                                      <w:tblW w:w="0" w:type="auto"/>
                                      <w:jc w:val="center"/>
                                      <w:tblCellMar>
                                        <w:left w:w="0" w:type="dxa"/>
                                        <w:right w:w="0" w:type="dxa"/>
                                      </w:tblCellMar>
                                      <w:tblLook w:val="04A0" w:firstRow="1" w:lastRow="0" w:firstColumn="1" w:lastColumn="0" w:noHBand="0" w:noVBand="1"/>
                                    </w:tblPr>
                                    <w:tblGrid>
                                      <w:gridCol w:w="86"/>
                                    </w:tblGrid>
                                    <w:tr w:rsidR="00F3719A">
                                      <w:trPr>
                                        <w:trHeight w:val="375"/>
                                        <w:jc w:val="center"/>
                                      </w:trPr>
                                      <w:tc>
                                        <w:tcPr>
                                          <w:tcW w:w="0" w:type="auto"/>
                                          <w:vAlign w:val="center"/>
                                          <w:hideMark/>
                                        </w:tcPr>
                                        <w:p w:rsidR="00F3719A" w:rsidRDefault="00F3719A">
                                          <w:pPr>
                                            <w:spacing w:line="375" w:lineRule="exact"/>
                                            <w:rPr>
                                              <w:rFonts w:ascii="Times New Roman" w:hAnsi="Times New Roman" w:cs="Times New Roman"/>
                                              <w:sz w:val="38"/>
                                              <w:szCs w:val="38"/>
                                            </w:rPr>
                                          </w:pPr>
                                          <w:r>
                                            <w:rPr>
                                              <w:sz w:val="38"/>
                                              <w:szCs w:val="38"/>
                                            </w:rPr>
                                            <w:lastRenderedPageBreak/>
                                            <w:t xml:space="preserve">  </w:t>
                                          </w:r>
                                        </w:p>
                                      </w:tc>
                                    </w:tr>
                                  </w:tbl>
                                  <w:p w:rsidR="00F3719A" w:rsidRDefault="00F3719A">
                                    <w:pPr>
                                      <w:spacing w:line="252" w:lineRule="auto"/>
                                      <w:jc w:val="center"/>
                                      <w:rPr>
                                        <w:rFonts w:ascii="Times New Roman" w:hAnsi="Times New Roman" w:cs="Times New Roman"/>
                                        <w:sz w:val="20"/>
                                        <w:szCs w:val="20"/>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spacing w:line="252" w:lineRule="auto"/>
              <w:rPr>
                <w:rFonts w:ascii="Times New Roman" w:hAnsi="Times New Roman" w:cs="Times New Roman"/>
                <w:sz w:val="20"/>
                <w:szCs w:val="20"/>
              </w:rPr>
            </w:pPr>
          </w:p>
        </w:tc>
      </w:tr>
    </w:tbl>
    <w:p w:rsidR="00F3719A" w:rsidRDefault="00F3719A" w:rsidP="00F3719A">
      <w:pPr>
        <w:spacing w:line="252"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72"/>
      </w:tblGrid>
      <w:tr w:rsidR="00F3719A" w:rsidTr="00F3719A">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3719A">
              <w:tc>
                <w:tcPr>
                  <w:tcW w:w="150" w:type="dxa"/>
                  <w:shd w:val="clear" w:color="auto" w:fill="FFFFFF"/>
                  <w:vAlign w:val="center"/>
                  <w:hideMark/>
                </w:tcPr>
                <w:p w:rsidR="00F3719A" w:rsidRDefault="00F3719A">
                  <w:pPr>
                    <w:rPr>
                      <w:rFonts w:ascii="Times New Roman" w:hAnsi="Times New Roman" w:cs="Times New Roman"/>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F371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F3719A">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6"/>
                                    </w:tblGrid>
                                    <w:tr w:rsidR="00F3719A">
                                      <w:tc>
                                        <w:tcPr>
                                          <w:tcW w:w="0" w:type="auto"/>
                                          <w:vAlign w:val="center"/>
                                          <w:hideMark/>
                                        </w:tcPr>
                                        <w:p w:rsidR="00F3719A" w:rsidRDefault="00F3719A">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r w:rsidR="00F3719A" w:rsidTr="00F3719A">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F3719A">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8"/>
                        </w:tblGrid>
                        <w:tr w:rsidR="00F3719A">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F3719A">
                                <w:tc>
                                  <w:tcPr>
                                    <w:tcW w:w="0" w:type="auto"/>
                                    <w:tcMar>
                                      <w:top w:w="300" w:type="dxa"/>
                                      <w:left w:w="300" w:type="dxa"/>
                                      <w:bottom w:w="300" w:type="dxa"/>
                                      <w:right w:w="300" w:type="dxa"/>
                                    </w:tcMar>
                                    <w:vAlign w:val="center"/>
                                  </w:tcPr>
                                  <w:p w:rsidR="00F3719A" w:rsidRDefault="00F3719A">
                                    <w:pPr>
                                      <w:spacing w:line="252" w:lineRule="auto"/>
                                      <w:rPr>
                                        <w:rFonts w:ascii="Times New Roman" w:hAnsi="Times New Roman" w:cs="Times New Roman"/>
                                        <w:sz w:val="24"/>
                                        <w:szCs w:val="24"/>
                                      </w:rPr>
                                    </w:pPr>
                                  </w:p>
                                  <w:tbl>
                                    <w:tblPr>
                                      <w:tblpPr w:bottomFromText="115" w:vertAnchor="text"/>
                                      <w:tblW w:w="5000" w:type="pct"/>
                                      <w:tblCellMar>
                                        <w:left w:w="0" w:type="dxa"/>
                                        <w:right w:w="0" w:type="dxa"/>
                                      </w:tblCellMar>
                                      <w:tblLook w:val="04A0" w:firstRow="1" w:lastRow="0" w:firstColumn="1" w:lastColumn="0" w:noHBand="0" w:noVBand="1"/>
                                    </w:tblPr>
                                    <w:tblGrid>
                                      <w:gridCol w:w="914"/>
                                    </w:tblGrid>
                                    <w:tr w:rsidR="00F3719A">
                                      <w:tc>
                                        <w:tcPr>
                                          <w:tcW w:w="0" w:type="auto"/>
                                          <w:vAlign w:val="center"/>
                                          <w:hideMark/>
                                        </w:tcPr>
                                        <w:p w:rsidR="00F3719A" w:rsidRDefault="00F371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17h25</w:t>
                                          </w:r>
                                        </w:p>
                                      </w:tc>
                                    </w:tr>
                                  </w:tbl>
                                  <w:p w:rsidR="00F3719A" w:rsidRDefault="00F3719A">
                                    <w:pPr>
                                      <w:spacing w:line="252" w:lineRule="auto"/>
                                    </w:pPr>
                                  </w:p>
                                </w:tc>
                              </w:tr>
                            </w:tbl>
                            <w:p w:rsidR="00F3719A" w:rsidRDefault="00F3719A">
                              <w:pPr>
                                <w:rPr>
                                  <w:rFonts w:ascii="Times New Roman" w:eastAsia="Times New Roman" w:hAnsi="Times New Roman" w:cs="Times New Roman"/>
                                  <w:sz w:val="20"/>
                                  <w:szCs w:val="20"/>
                                  <w:lang w:eastAsia="fr-FR"/>
                                </w:rPr>
                              </w:pPr>
                            </w:p>
                          </w:tc>
                          <w:tc>
                            <w:tcPr>
                              <w:tcW w:w="4100" w:type="pct"/>
                              <w:hideMark/>
                            </w:tcPr>
                            <w:tbl>
                              <w:tblPr>
                                <w:tblW w:w="5000" w:type="pct"/>
                                <w:tblCellMar>
                                  <w:left w:w="0" w:type="dxa"/>
                                  <w:right w:w="0" w:type="dxa"/>
                                </w:tblCellMar>
                                <w:tblLook w:val="04A0" w:firstRow="1" w:lastRow="0" w:firstColumn="1" w:lastColumn="0" w:noHBand="0" w:noVBand="1"/>
                              </w:tblPr>
                              <w:tblGrid>
                                <w:gridCol w:w="7298"/>
                              </w:tblGrid>
                              <w:tr w:rsidR="00F3719A">
                                <w:trPr>
                                  <w:trHeight w:val="1563"/>
                                </w:trPr>
                                <w:tc>
                                  <w:tcPr>
                                    <w:tcW w:w="0" w:type="auto"/>
                                    <w:tcMar>
                                      <w:top w:w="300" w:type="dxa"/>
                                      <w:left w:w="300" w:type="dxa"/>
                                      <w:bottom w:w="300" w:type="dxa"/>
                                      <w:right w:w="300" w:type="dxa"/>
                                    </w:tcMar>
                                    <w:vAlign w:val="center"/>
                                  </w:tcPr>
                                  <w:p w:rsidR="00F3719A" w:rsidRDefault="00F3719A">
                                    <w:pPr>
                                      <w:spacing w:line="252" w:lineRule="auto"/>
                                      <w:rPr>
                                        <w:rFonts w:ascii="Times New Roman" w:hAnsi="Times New Roman" w:cs="Times New Roman"/>
                                        <w:sz w:val="24"/>
                                        <w:szCs w:val="24"/>
                                      </w:rPr>
                                    </w:pPr>
                                  </w:p>
                                  <w:tbl>
                                    <w:tblPr>
                                      <w:tblpPr w:bottomFromText="115" w:vertAnchor="text"/>
                                      <w:tblW w:w="5000" w:type="pct"/>
                                      <w:tblCellMar>
                                        <w:left w:w="0" w:type="dxa"/>
                                        <w:right w:w="0" w:type="dxa"/>
                                      </w:tblCellMar>
                                      <w:tblLook w:val="04A0" w:firstRow="1" w:lastRow="0" w:firstColumn="1" w:lastColumn="0" w:noHBand="0" w:noVBand="1"/>
                                    </w:tblPr>
                                    <w:tblGrid>
                                      <w:gridCol w:w="6698"/>
                                    </w:tblGrid>
                                    <w:tr w:rsidR="00F3719A">
                                      <w:tc>
                                        <w:tcPr>
                                          <w:tcW w:w="0" w:type="auto"/>
                                          <w:vAlign w:val="center"/>
                                          <w:hideMark/>
                                        </w:tcPr>
                                        <w:p w:rsidR="00F3719A" w:rsidRDefault="00F3719A">
                                          <w:pPr>
                                            <w:pStyle w:val="NormalWeb"/>
                                            <w:spacing w:after="0" w:afterAutospacing="0" w:line="330" w:lineRule="atLeast"/>
                                            <w:jc w:val="both"/>
                                            <w:rPr>
                                              <w:rFonts w:ascii="Arial" w:hAnsi="Arial" w:cs="Arial"/>
                                              <w:b/>
                                              <w:bCs/>
                                              <w:color w:val="393939"/>
                                              <w:sz w:val="21"/>
                                              <w:szCs w:val="21"/>
                                              <w:lang w:eastAsia="en-US"/>
                                            </w:rPr>
                                          </w:pPr>
                                          <w:r>
                                            <w:rPr>
                                              <w:rStyle w:val="lev"/>
                                              <w:rFonts w:ascii="Arial" w:hAnsi="Arial" w:cs="Arial"/>
                                              <w:color w:val="393939"/>
                                              <w:sz w:val="21"/>
                                              <w:szCs w:val="21"/>
                                              <w:lang w:eastAsia="en-US"/>
                                            </w:rPr>
                                            <w:t>Accueil et visite de l’entreprise Nippon Express France</w:t>
                                          </w:r>
                                        </w:p>
                                        <w:p w:rsidR="00F3719A" w:rsidRDefault="00F3719A">
                                          <w:pPr>
                                            <w:pStyle w:val="NormalWeb"/>
                                            <w:spacing w:before="0" w:beforeAutospacing="0" w:after="0" w:afterAutospacing="0" w:line="390" w:lineRule="exact"/>
                                            <w:rPr>
                                              <w:rStyle w:val="lev"/>
                                              <w:i/>
                                              <w:iCs/>
                                            </w:rPr>
                                          </w:pPr>
                                          <w:r>
                                            <w:rPr>
                                              <w:rFonts w:ascii="Arial" w:hAnsi="Arial" w:cs="Arial"/>
                                              <w:i/>
                                              <w:iCs/>
                                              <w:color w:val="393939"/>
                                              <w:sz w:val="21"/>
                                              <w:szCs w:val="21"/>
                                              <w:lang w:eastAsia="en-US"/>
                                            </w:rPr>
                                            <w:t xml:space="preserve">1, Rue Du Chapelier, Cargo 5, B.P. 18177 </w:t>
                                          </w:r>
                                          <w:r>
                                            <w:rPr>
                                              <w:rStyle w:val="lev"/>
                                              <w:rFonts w:ascii="Arial" w:hAnsi="Arial" w:cs="Arial"/>
                                              <w:b w:val="0"/>
                                              <w:bCs w:val="0"/>
                                              <w:i/>
                                              <w:iCs/>
                                              <w:color w:val="393939"/>
                                              <w:sz w:val="21"/>
                                              <w:szCs w:val="21"/>
                                              <w:lang w:eastAsia="en-US"/>
                                            </w:rPr>
                                            <w:t>–</w:t>
                                          </w:r>
                                          <w:r>
                                            <w:rPr>
                                              <w:rFonts w:ascii="Arial" w:hAnsi="Arial" w:cs="Arial"/>
                                              <w:i/>
                                              <w:iCs/>
                                              <w:color w:val="393939"/>
                                              <w:sz w:val="21"/>
                                              <w:szCs w:val="21"/>
                                              <w:lang w:eastAsia="en-US"/>
                                            </w:rPr>
                                            <w:t xml:space="preserve"> 95702 Roissy CDG cedex</w:t>
                                          </w:r>
                                        </w:p>
                                        <w:p w:rsidR="00F3719A" w:rsidRDefault="00F3719A">
                                          <w:pPr>
                                            <w:pStyle w:val="NormalWeb"/>
                                            <w:spacing w:before="0" w:beforeAutospacing="0" w:after="0" w:afterAutospacing="0" w:line="390" w:lineRule="exact"/>
                                            <w:rPr>
                                              <w:rFonts w:ascii="Arial" w:hAnsi="Arial" w:cs="Arial"/>
                                              <w:color w:val="FF0000"/>
                                              <w:sz w:val="21"/>
                                              <w:szCs w:val="21"/>
                                              <w:lang w:eastAsia="en-US"/>
                                            </w:rPr>
                                          </w:pPr>
                                          <w:r>
                                            <w:rPr>
                                              <w:rStyle w:val="lev"/>
                                              <w:rFonts w:ascii="Arial" w:hAnsi="Arial" w:cs="Arial"/>
                                              <w:color w:val="FF0000"/>
                                              <w:sz w:val="21"/>
                                              <w:szCs w:val="21"/>
                                              <w:lang w:eastAsia="en-US"/>
                                            </w:rPr>
                                            <w:t>Toute presse accréditée</w:t>
                                          </w:r>
                                        </w:p>
                                      </w:tc>
                                    </w:tr>
                                  </w:tbl>
                                  <w:p w:rsidR="00F3719A" w:rsidRDefault="00F3719A">
                                    <w:pPr>
                                      <w:spacing w:line="252" w:lineRule="auto"/>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rsidP="00F3719A">
      <w:pPr>
        <w:spacing w:line="252" w:lineRule="auto"/>
        <w:rPr>
          <w:rFonts w:ascii="Times New Roman" w:hAnsi="Times New Roman" w:cs="Times New Roman"/>
          <w:sz w:val="24"/>
          <w:szCs w:val="24"/>
        </w:rPr>
      </w:pPr>
      <w:bookmarkStart w:id="0" w:name="_GoBack"/>
      <w:bookmarkEnd w:id="0"/>
    </w:p>
    <w:tbl>
      <w:tblPr>
        <w:tblW w:w="5000" w:type="pct"/>
        <w:tblCellMar>
          <w:left w:w="0" w:type="dxa"/>
          <w:right w:w="0" w:type="dxa"/>
        </w:tblCellMar>
        <w:tblLook w:val="04A0" w:firstRow="1" w:lastRow="0" w:firstColumn="1" w:lastColumn="0" w:noHBand="0" w:noVBand="1"/>
      </w:tblPr>
      <w:tblGrid>
        <w:gridCol w:w="9072"/>
      </w:tblGrid>
      <w:tr w:rsidR="00F3719A" w:rsidTr="00F3719A">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F3719A">
              <w:tc>
                <w:tcPr>
                  <w:tcW w:w="150" w:type="dxa"/>
                  <w:shd w:val="clear" w:color="auto" w:fill="FFFFFF"/>
                  <w:vAlign w:val="center"/>
                  <w:hideMark/>
                </w:tcPr>
                <w:p w:rsidR="00F3719A" w:rsidRDefault="00F3719A">
                  <w:pPr>
                    <w:rPr>
                      <w:rFonts w:ascii="Times New Roman" w:hAnsi="Times New Roman" w:cs="Times New Roman"/>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9"/>
                        </w:tblGrid>
                        <w:tr w:rsidR="00F3719A">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F3719A">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914"/>
                                    </w:tblGrid>
                                    <w:tr w:rsidR="00F3719A">
                                      <w:tc>
                                        <w:tcPr>
                                          <w:tcW w:w="0" w:type="auto"/>
                                          <w:vAlign w:val="center"/>
                                          <w:hideMark/>
                                        </w:tcPr>
                                        <w:p w:rsidR="00F3719A" w:rsidRDefault="00F3719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17h40</w:t>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c>
                            <w:tcPr>
                              <w:tcW w:w="4141" w:type="pct"/>
                              <w:hideMark/>
                            </w:tcPr>
                            <w:tbl>
                              <w:tblPr>
                                <w:tblW w:w="5000" w:type="pct"/>
                                <w:tblCellMar>
                                  <w:left w:w="0" w:type="dxa"/>
                                  <w:right w:w="0" w:type="dxa"/>
                                </w:tblCellMar>
                                <w:tblLook w:val="04A0" w:firstRow="1" w:lastRow="0" w:firstColumn="1" w:lastColumn="0" w:noHBand="0" w:noVBand="1"/>
                              </w:tblPr>
                              <w:tblGrid>
                                <w:gridCol w:w="7299"/>
                              </w:tblGrid>
                              <w:tr w:rsidR="00F3719A">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6699"/>
                                    </w:tblGrid>
                                    <w:tr w:rsidR="00F3719A">
                                      <w:tc>
                                        <w:tcPr>
                                          <w:tcW w:w="0" w:type="auto"/>
                                          <w:vAlign w:val="center"/>
                                          <w:hideMark/>
                                        </w:tcPr>
                                        <w:p w:rsidR="00F3719A" w:rsidRDefault="00F3719A">
                                          <w:pPr>
                                            <w:pStyle w:val="NormalWeb"/>
                                            <w:spacing w:before="0" w:beforeAutospacing="0" w:after="0" w:afterAutospacing="0" w:line="252" w:lineRule="auto"/>
                                            <w:rPr>
                                              <w:rStyle w:val="lev"/>
                                              <w:i/>
                                              <w:iCs/>
                                              <w:lang w:eastAsia="en-US"/>
                                            </w:rPr>
                                          </w:pPr>
                                          <w:r>
                                            <w:rPr>
                                              <w:rStyle w:val="lev"/>
                                              <w:rFonts w:ascii="Arial" w:hAnsi="Arial" w:cs="Arial"/>
                                              <w:color w:val="393939"/>
                                              <w:sz w:val="21"/>
                                              <w:szCs w:val="21"/>
                                              <w:lang w:eastAsia="en-US"/>
                                            </w:rPr>
                                            <w:t>Table ronde avec des groupements d’employeurs et des salariés</w:t>
                                          </w:r>
                                        </w:p>
                                        <w:p w:rsidR="00F3719A" w:rsidRDefault="00F3719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0000"/>
                                              <w:sz w:val="21"/>
                                              <w:szCs w:val="21"/>
                                              <w:lang w:eastAsia="en-US"/>
                                            </w:rPr>
                                            <w:t>Toute presse accréditée</w:t>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r w:rsidR="00F3719A">
                          <w:trPr>
                            <w:jc w:val="center"/>
                          </w:trPr>
                          <w:tc>
                            <w:tcPr>
                              <w:tcW w:w="859" w:type="pct"/>
                              <w:hideMark/>
                            </w:tcPr>
                            <w:p w:rsidR="00F3719A" w:rsidRDefault="00F3719A">
                              <w:pPr>
                                <w:pStyle w:val="NormalWeb"/>
                                <w:spacing w:before="0" w:beforeAutospacing="0" w:after="0" w:afterAutospacing="0" w:line="39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     18h25</w:t>
                              </w:r>
                            </w:p>
                          </w:tc>
                          <w:tc>
                            <w:tcPr>
                              <w:tcW w:w="4141" w:type="pct"/>
                              <w:hideMark/>
                            </w:tcPr>
                            <w:p w:rsidR="00F3719A" w:rsidRDefault="00F3719A">
                              <w:pPr>
                                <w:pStyle w:val="NormalWeb"/>
                                <w:spacing w:before="0" w:beforeAutospacing="0" w:after="0" w:afterAutospacing="0" w:line="252" w:lineRule="auto"/>
                                <w:rPr>
                                  <w:rStyle w:val="lev"/>
                                  <w:rFonts w:ascii="Arial" w:hAnsi="Arial" w:cs="Arial"/>
                                  <w:color w:val="393939"/>
                                  <w:sz w:val="21"/>
                                  <w:szCs w:val="21"/>
                                  <w:lang w:eastAsia="en-US"/>
                                </w:rPr>
                              </w:pPr>
                              <w:r>
                                <w:rPr>
                                  <w:rStyle w:val="lev"/>
                                  <w:rFonts w:ascii="Arial" w:hAnsi="Arial" w:cs="Arial"/>
                                  <w:color w:val="393939"/>
                                  <w:sz w:val="21"/>
                                  <w:szCs w:val="21"/>
                                  <w:lang w:eastAsia="en-US"/>
                                </w:rPr>
                                <w:t>      Point presse en format micro-tendu</w:t>
                              </w:r>
                            </w:p>
                            <w:p w:rsidR="00F3719A" w:rsidRDefault="00F3719A">
                              <w:pPr>
                                <w:pStyle w:val="NormalWeb"/>
                                <w:spacing w:before="0" w:beforeAutospacing="0" w:after="0" w:afterAutospacing="0" w:line="252" w:lineRule="auto"/>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      </w:t>
                              </w:r>
                              <w:r>
                                <w:rPr>
                                  <w:rStyle w:val="lev"/>
                                  <w:rFonts w:ascii="Arial" w:hAnsi="Arial" w:cs="Arial"/>
                                  <w:color w:val="FF0000"/>
                                  <w:sz w:val="21"/>
                                  <w:szCs w:val="21"/>
                                  <w:lang w:eastAsia="en-US"/>
                                </w:rPr>
                                <w:t>Toute presse accréditée</w:t>
                              </w: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rsidP="00F3719A">
      <w:pPr>
        <w:spacing w:line="252" w:lineRule="auto"/>
      </w:pPr>
    </w:p>
    <w:tbl>
      <w:tblPr>
        <w:tblW w:w="5000" w:type="pct"/>
        <w:tblCellMar>
          <w:left w:w="0" w:type="dxa"/>
          <w:right w:w="0" w:type="dxa"/>
        </w:tblCellMar>
        <w:tblLook w:val="04A0" w:firstRow="1" w:lastRow="0" w:firstColumn="1" w:lastColumn="0" w:noHBand="0" w:noVBand="1"/>
      </w:tblPr>
      <w:tblGrid>
        <w:gridCol w:w="9072"/>
      </w:tblGrid>
      <w:tr w:rsidR="00F3719A" w:rsidTr="00F3719A">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F3719A">
              <w:tc>
                <w:tcPr>
                  <w:tcW w:w="150" w:type="dxa"/>
                  <w:shd w:val="clear" w:color="auto" w:fill="FFFFFF"/>
                  <w:vAlign w:val="center"/>
                  <w:hideMark/>
                </w:tcPr>
                <w:p w:rsidR="00F3719A" w:rsidRDefault="00F3719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F371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8"/>
                              </w:tblGrid>
                              <w:tr w:rsidR="00F3719A">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59"/>
                                    </w:tblGrid>
                                    <w:tr w:rsidR="00F3719A">
                                      <w:trPr>
                                        <w:trHeight w:val="300"/>
                                        <w:jc w:val="center"/>
                                      </w:trPr>
                                      <w:tc>
                                        <w:tcPr>
                                          <w:tcW w:w="0" w:type="auto"/>
                                          <w:vAlign w:val="center"/>
                                          <w:hideMark/>
                                        </w:tcPr>
                                        <w:p w:rsidR="00F3719A" w:rsidRDefault="00F3719A">
                                          <w:pPr>
                                            <w:spacing w:line="300" w:lineRule="exact"/>
                                            <w:rPr>
                                              <w:rFonts w:ascii="Arial" w:hAnsi="Arial" w:cs="Arial"/>
                                              <w:sz w:val="21"/>
                                              <w:szCs w:val="21"/>
                                            </w:rPr>
                                          </w:pPr>
                                          <w:r>
                                            <w:rPr>
                                              <w:rFonts w:ascii="Arial" w:hAnsi="Arial" w:cs="Arial"/>
                                              <w:sz w:val="21"/>
                                              <w:szCs w:val="21"/>
                                            </w:rPr>
                                            <w:t xml:space="preserve">  </w:t>
                                          </w:r>
                                        </w:p>
                                      </w:tc>
                                    </w:tr>
                                  </w:tbl>
                                  <w:p w:rsidR="00F3719A" w:rsidRDefault="00F3719A">
                                    <w:pPr>
                                      <w:pStyle w:val="NormalWeb"/>
                                      <w:spacing w:before="0" w:beforeAutospacing="0" w:after="0" w:afterAutospacing="0" w:line="390" w:lineRule="exact"/>
                                      <w:rPr>
                                        <w:rFonts w:ascii="Arial" w:hAnsi="Arial" w:cs="Arial"/>
                                        <w:color w:val="3B3838"/>
                                        <w:sz w:val="21"/>
                                        <w:szCs w:val="21"/>
                                        <w:lang w:eastAsia="en-US"/>
                                      </w:rPr>
                                    </w:pPr>
                                    <w:r>
                                      <w:rPr>
                                        <w:rStyle w:val="lev"/>
                                        <w:rFonts w:ascii="Arial" w:hAnsi="Arial" w:cs="Arial"/>
                                        <w:color w:val="3B3838"/>
                                        <w:sz w:val="21"/>
                                        <w:szCs w:val="21"/>
                                        <w:lang w:eastAsia="en-US"/>
                                      </w:rPr>
                                      <w:t>Dispositif presse :</w:t>
                                    </w:r>
                                  </w:p>
                                  <w:p w:rsidR="00F3719A" w:rsidRDefault="00F3719A" w:rsidP="008659F7">
                                    <w:pPr>
                                      <w:numPr>
                                        <w:ilvl w:val="0"/>
                                        <w:numId w:val="1"/>
                                      </w:numPr>
                                      <w:spacing w:line="252" w:lineRule="auto"/>
                                      <w:jc w:val="both"/>
                                      <w:rPr>
                                        <w:rFonts w:ascii="Arial" w:eastAsia="Times New Roman" w:hAnsi="Arial" w:cs="Arial"/>
                                        <w:color w:val="3B3838"/>
                                        <w:sz w:val="21"/>
                                        <w:szCs w:val="21"/>
                                      </w:rPr>
                                    </w:pPr>
                                    <w:r>
                                      <w:rPr>
                                        <w:rFonts w:ascii="Arial" w:eastAsia="Times New Roman" w:hAnsi="Arial" w:cs="Arial"/>
                                        <w:color w:val="3B3838"/>
                                        <w:sz w:val="21"/>
                                        <w:szCs w:val="21"/>
                                      </w:rPr>
                                      <w:t>Compte tenu de la situation sanitaire, le nombre de journalistes présents pourra être limité.</w:t>
                                    </w:r>
                                  </w:p>
                                  <w:p w:rsidR="00F3719A" w:rsidRDefault="00F3719A" w:rsidP="008659F7">
                                    <w:pPr>
                                      <w:numPr>
                                        <w:ilvl w:val="0"/>
                                        <w:numId w:val="1"/>
                                      </w:numPr>
                                      <w:spacing w:line="252" w:lineRule="auto"/>
                                      <w:jc w:val="both"/>
                                      <w:rPr>
                                        <w:rFonts w:ascii="Arial" w:eastAsia="Times New Roman" w:hAnsi="Arial" w:cs="Arial"/>
                                        <w:color w:val="3B3838"/>
                                        <w:sz w:val="21"/>
                                        <w:szCs w:val="21"/>
                                      </w:rPr>
                                    </w:pPr>
                                    <w:r>
                                      <w:rPr>
                                        <w:rFonts w:ascii="Arial" w:eastAsia="Times New Roman" w:hAnsi="Arial" w:cs="Arial"/>
                                        <w:color w:val="3B3838"/>
                                        <w:sz w:val="21"/>
                                        <w:szCs w:val="21"/>
                                      </w:rPr>
                                      <w:t>Le port du masque sera obligatoire pendant toute la durée du déplacement.</w:t>
                                    </w:r>
                                  </w:p>
                                  <w:p w:rsidR="00F3719A" w:rsidRDefault="00F3719A" w:rsidP="008659F7">
                                    <w:pPr>
                                      <w:numPr>
                                        <w:ilvl w:val="0"/>
                                        <w:numId w:val="1"/>
                                      </w:numPr>
                                      <w:spacing w:line="252" w:lineRule="auto"/>
                                      <w:jc w:val="both"/>
                                      <w:rPr>
                                        <w:rStyle w:val="Lienhypertexte"/>
                                        <w:color w:val="393939"/>
                                        <w:u w:val="none"/>
                                      </w:rPr>
                                    </w:pPr>
                                    <w:r>
                                      <w:rPr>
                                        <w:rFonts w:ascii="Arial" w:eastAsia="Times New Roman" w:hAnsi="Arial" w:cs="Arial"/>
                                        <w:color w:val="3B3838"/>
                                        <w:sz w:val="21"/>
                                        <w:szCs w:val="21"/>
                                      </w:rPr>
                                      <w:t>Accréditation par retour de mail :  </w:t>
                                    </w:r>
                                    <w:hyperlink r:id="rId7" w:history="1">
                                      <w:r>
                                        <w:rPr>
                                          <w:rStyle w:val="Lienhypertexte"/>
                                          <w:rFonts w:ascii="Arial" w:eastAsia="Times New Roman" w:hAnsi="Arial" w:cs="Arial"/>
                                          <w:sz w:val="21"/>
                                          <w:szCs w:val="21"/>
                                        </w:rPr>
                                        <w:t>sec.presse.travail@cab.travail.gouv.fr</w:t>
                                      </w:r>
                                    </w:hyperlink>
                                  </w:p>
                                  <w:p w:rsidR="00F3719A" w:rsidRDefault="00F3719A">
                                    <w:pPr>
                                      <w:spacing w:line="252" w:lineRule="auto"/>
                                      <w:jc w:val="both"/>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r w:rsidR="00F3719A" w:rsidTr="00F3719A">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3719A">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F3719A">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F3719A">
                                <w:tc>
                                  <w:tcPr>
                                    <w:tcW w:w="0" w:type="auto"/>
                                    <w:tcMar>
                                      <w:top w:w="300" w:type="dxa"/>
                                      <w:left w:w="300" w:type="dxa"/>
                                      <w:bottom w:w="300" w:type="dxa"/>
                                      <w:right w:w="300" w:type="dxa"/>
                                    </w:tcMar>
                                    <w:vAlign w:val="center"/>
                                  </w:tcPr>
                                  <w:p w:rsidR="00F3719A" w:rsidRDefault="00F3719A">
                                    <w:pPr>
                                      <w:rPr>
                                        <w:color w:val="1F497D"/>
                                      </w:rPr>
                                    </w:pPr>
                                  </w:p>
                                  <w:tbl>
                                    <w:tblPr>
                                      <w:tblpPr w:bottomFromText="115" w:vertAnchor="text"/>
                                      <w:tblW w:w="5000" w:type="pct"/>
                                      <w:tblCellMar>
                                        <w:left w:w="0" w:type="dxa"/>
                                        <w:right w:w="0" w:type="dxa"/>
                                      </w:tblCellMar>
                                      <w:tblLook w:val="04A0" w:firstRow="1" w:lastRow="0" w:firstColumn="1" w:lastColumn="0" w:noHBand="0" w:noVBand="1"/>
                                    </w:tblPr>
                                    <w:tblGrid>
                                      <w:gridCol w:w="5909"/>
                                    </w:tblGrid>
                                    <w:tr w:rsidR="00F3719A">
                                      <w:tc>
                                        <w:tcPr>
                                          <w:tcW w:w="0" w:type="auto"/>
                                          <w:vAlign w:val="center"/>
                                          <w:hideMark/>
                                        </w:tcPr>
                                        <w:p w:rsidR="00F3719A" w:rsidRDefault="00F3719A">
                                          <w:pPr>
                                            <w:pStyle w:val="NormalWeb"/>
                                            <w:spacing w:before="0" w:beforeAutospacing="0" w:after="0" w:afterAutospacing="0" w:line="276" w:lineRule="auto"/>
                                            <w:rPr>
                                              <w:rFonts w:ascii="Arial" w:hAnsi="Arial" w:cs="Arial"/>
                                              <w:b/>
                                              <w:bCs/>
                                              <w:color w:val="393939"/>
                                              <w:sz w:val="18"/>
                                              <w:szCs w:val="18"/>
                                              <w:lang w:eastAsia="en-US"/>
                                            </w:rPr>
                                          </w:pPr>
                                          <w:r>
                                            <w:rPr>
                                              <w:rStyle w:val="lev"/>
                                              <w:rFonts w:ascii="Arial" w:hAnsi="Arial" w:cs="Arial"/>
                                              <w:color w:val="393939"/>
                                              <w:sz w:val="18"/>
                                              <w:szCs w:val="18"/>
                                              <w:lang w:eastAsia="en-US"/>
                                            </w:rPr>
                                            <w:t>Secrétariat presse et communication : </w:t>
                                          </w:r>
                                        </w:p>
                                        <w:p w:rsidR="00F3719A" w:rsidRDefault="00F3719A">
                                          <w:pPr>
                                            <w:pStyle w:val="NormalWeb"/>
                                            <w:spacing w:before="0" w:beforeAutospacing="0" w:after="0" w:afterAutospacing="0" w:line="276" w:lineRule="auto"/>
                                            <w:rPr>
                                              <w:rStyle w:val="lev"/>
                                            </w:rPr>
                                          </w:pPr>
                                          <w:r>
                                            <w:rPr>
                                              <w:rStyle w:val="lev"/>
                                              <w:rFonts w:ascii="Arial" w:hAnsi="Arial" w:cs="Arial"/>
                                              <w:color w:val="393939"/>
                                              <w:sz w:val="18"/>
                                              <w:szCs w:val="18"/>
                                              <w:lang w:eastAsia="en-US"/>
                                            </w:rPr>
                                            <w:t>Ministère du Travail, de l'Emploi et de l'Insertion</w:t>
                                          </w:r>
                                        </w:p>
                                        <w:p w:rsidR="00F3719A" w:rsidRDefault="00F3719A">
                                          <w:pPr>
                                            <w:pStyle w:val="NormalWeb"/>
                                            <w:spacing w:before="0" w:beforeAutospacing="0" w:after="0" w:afterAutospacing="0" w:line="276" w:lineRule="auto"/>
                                            <w:rPr>
                                              <w:rStyle w:val="lev"/>
                                              <w:rFonts w:ascii="Arial" w:hAnsi="Arial" w:cs="Arial"/>
                                              <w:sz w:val="18"/>
                                              <w:szCs w:val="18"/>
                                            </w:rPr>
                                          </w:pPr>
                                          <w:r>
                                            <w:rPr>
                                              <w:rStyle w:val="lev"/>
                                              <w:rFonts w:ascii="Arial" w:hAnsi="Arial" w:cs="Arial"/>
                                              <w:color w:val="393939"/>
                                              <w:sz w:val="18"/>
                                              <w:szCs w:val="18"/>
                                              <w:lang w:eastAsia="en-US"/>
                                            </w:rPr>
                                            <w:t>Cabinet d’Elisabeth Borne</w:t>
                                          </w:r>
                                        </w:p>
                                        <w:p w:rsidR="00F3719A" w:rsidRDefault="00F3719A">
                                          <w:pPr>
                                            <w:spacing w:line="276" w:lineRule="auto"/>
                                            <w:jc w:val="both"/>
                                            <w:rPr>
                                              <w:sz w:val="21"/>
                                              <w:szCs w:val="21"/>
                                            </w:rPr>
                                          </w:pPr>
                                          <w:r>
                                            <w:rPr>
                                              <w:rFonts w:ascii="Arial" w:hAnsi="Arial" w:cs="Arial"/>
                                              <w:color w:val="3B3838"/>
                                              <w:sz w:val="18"/>
                                              <w:szCs w:val="18"/>
                                            </w:rPr>
                                            <w:t>Mél</w:t>
                                          </w:r>
                                          <w:r>
                                            <w:rPr>
                                              <w:rFonts w:ascii="Arial" w:hAnsi="Arial" w:cs="Arial"/>
                                              <w:sz w:val="18"/>
                                              <w:szCs w:val="18"/>
                                            </w:rPr>
                                            <w:t xml:space="preserve"> : </w:t>
                                          </w:r>
                                          <w:hyperlink r:id="rId8" w:history="1">
                                            <w:r>
                                              <w:rPr>
                                                <w:rStyle w:val="Lienhypertexte"/>
                                                <w:rFonts w:ascii="Arial" w:hAnsi="Arial" w:cs="Arial"/>
                                                <w:sz w:val="18"/>
                                                <w:szCs w:val="18"/>
                                              </w:rPr>
                                              <w:t>sec.presse.travail@cab.travail.gouv.fr</w:t>
                                            </w:r>
                                          </w:hyperlink>
                                        </w:p>
                                      </w:tc>
                                    </w:tr>
                                  </w:tbl>
                                  <w:p w:rsidR="00F3719A" w:rsidRDefault="00F3719A">
                                    <w:pPr>
                                      <w:rPr>
                                        <w:rFonts w:ascii="Times New Roman" w:eastAsia="Times New Roman" w:hAnsi="Times New Roman" w:cs="Times New Roman"/>
                                        <w:sz w:val="24"/>
                                        <w:szCs w:val="24"/>
                                        <w:lang w:eastAsia="fr-FR"/>
                                      </w:rPr>
                                    </w:pPr>
                                  </w:p>
                                </w:tc>
                              </w:tr>
                            </w:tbl>
                            <w:p w:rsidR="00F3719A" w:rsidRDefault="00F3719A">
                              <w:pPr>
                                <w:rPr>
                                  <w:rFonts w:ascii="Times New Roman" w:eastAsia="Times New Roman" w:hAnsi="Times New Roman" w:cs="Times New Roman"/>
                                  <w:sz w:val="20"/>
                                  <w:szCs w:val="20"/>
                                  <w:lang w:eastAsia="fr-FR"/>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F371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9"/>
                                    </w:tblGrid>
                                    <w:tr w:rsidR="00F3719A">
                                      <w:trPr>
                                        <w:trHeight w:val="705"/>
                                        <w:jc w:val="center"/>
                                      </w:trPr>
                                      <w:tc>
                                        <w:tcPr>
                                          <w:tcW w:w="0" w:type="auto"/>
                                          <w:vAlign w:val="center"/>
                                          <w:hideMark/>
                                        </w:tcPr>
                                        <w:p w:rsidR="00F3719A" w:rsidRDefault="00F3719A">
                                          <w:pPr>
                                            <w:spacing w:line="705" w:lineRule="exact"/>
                                            <w:rPr>
                                              <w:rFonts w:ascii="Arial" w:hAnsi="Arial" w:cs="Arial"/>
                                              <w:sz w:val="21"/>
                                              <w:szCs w:val="21"/>
                                            </w:rPr>
                                          </w:pPr>
                                          <w:r>
                                            <w:rPr>
                                              <w:rFonts w:ascii="Arial" w:hAnsi="Arial" w:cs="Arial"/>
                                              <w:sz w:val="21"/>
                                              <w:szCs w:val="21"/>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1718"/>
                                    </w:tblGrid>
                                    <w:tr w:rsidR="00F3719A">
                                      <w:tc>
                                        <w:tcPr>
                                          <w:tcW w:w="0" w:type="auto"/>
                                          <w:vAlign w:val="center"/>
                                          <w:hideMark/>
                                        </w:tcPr>
                                        <w:p w:rsidR="00F3719A" w:rsidRDefault="00F3719A">
                                          <w:pPr>
                                            <w:pStyle w:val="NormalWeb"/>
                                            <w:spacing w:before="0" w:beforeAutospacing="0" w:after="0" w:afterAutospacing="0" w:line="330" w:lineRule="exact"/>
                                            <w:rPr>
                                              <w:rFonts w:ascii="Arial" w:hAnsi="Arial" w:cs="Arial"/>
                                              <w:color w:val="393939"/>
                                              <w:sz w:val="18"/>
                                              <w:szCs w:val="18"/>
                                              <w:lang w:eastAsia="en-US"/>
                                            </w:rPr>
                                          </w:pPr>
                                          <w:r>
                                            <w:rPr>
                                              <w:rFonts w:ascii="Arial" w:hAnsi="Arial" w:cs="Arial"/>
                                              <w:color w:val="393939"/>
                                              <w:sz w:val="18"/>
                                              <w:szCs w:val="18"/>
                                              <w:lang w:eastAsia="en-US"/>
                                            </w:rPr>
                                            <w:t>27, rue de Grenelle</w:t>
                                          </w:r>
                                        </w:p>
                                        <w:p w:rsidR="00F3719A" w:rsidRDefault="00F3719A">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18"/>
                                              <w:szCs w:val="18"/>
                                              <w:lang w:eastAsia="en-US"/>
                                            </w:rPr>
                                            <w:t>75007 PARIS</w:t>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rsidP="00F3719A">
      <w:pPr>
        <w:spacing w:line="252"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72"/>
      </w:tblGrid>
      <w:tr w:rsidR="00F3719A" w:rsidTr="00F3719A">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3719A">
              <w:tc>
                <w:tcPr>
                  <w:tcW w:w="150" w:type="dxa"/>
                  <w:shd w:val="clear" w:color="auto" w:fill="FFFFFF"/>
                  <w:vAlign w:val="center"/>
                  <w:hideMark/>
                </w:tcPr>
                <w:p w:rsidR="00F3719A" w:rsidRDefault="00F3719A">
                  <w:pPr>
                    <w:rPr>
                      <w:rFonts w:ascii="Times New Roman" w:hAnsi="Times New Roman" w:cs="Times New Roman"/>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371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371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371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F3719A">
                                      <w:trPr>
                                        <w:trHeight w:val="300"/>
                                        <w:jc w:val="center"/>
                                      </w:trPr>
                                      <w:tc>
                                        <w:tcPr>
                                          <w:tcW w:w="0" w:type="auto"/>
                                          <w:vAlign w:val="center"/>
                                          <w:hideMark/>
                                        </w:tcPr>
                                        <w:p w:rsidR="00F3719A" w:rsidRDefault="00F3719A">
                                          <w:pPr>
                                            <w:spacing w:line="300" w:lineRule="exact"/>
                                            <w:rPr>
                                              <w:rFonts w:ascii="Times New Roman" w:hAnsi="Times New Roman" w:cs="Times New Roman"/>
                                              <w:sz w:val="30"/>
                                              <w:szCs w:val="30"/>
                                            </w:rPr>
                                          </w:pPr>
                                          <w:r>
                                            <w:rPr>
                                              <w:sz w:val="30"/>
                                              <w:szCs w:val="30"/>
                                            </w:rPr>
                                            <w:t xml:space="preserve">  </w:t>
                                          </w:r>
                                        </w:p>
                                      </w:tc>
                                    </w:tr>
                                  </w:tbl>
                                  <w:tbl>
                                    <w:tblPr>
                                      <w:tblpPr w:bottomFromText="115" w:vertAnchor="text"/>
                                      <w:tblW w:w="5000" w:type="pct"/>
                                      <w:tblCellMar>
                                        <w:left w:w="0" w:type="dxa"/>
                                        <w:right w:w="0" w:type="dxa"/>
                                      </w:tblCellMar>
                                      <w:tblLook w:val="04A0" w:firstRow="1" w:lastRow="0" w:firstColumn="1" w:lastColumn="0" w:noHBand="0" w:noVBand="1"/>
                                    </w:tblPr>
                                    <w:tblGrid>
                                      <w:gridCol w:w="8209"/>
                                    </w:tblGrid>
                                    <w:tr w:rsidR="00F3719A">
                                      <w:tc>
                                        <w:tcPr>
                                          <w:tcW w:w="0" w:type="auto"/>
                                          <w:vAlign w:val="center"/>
                                          <w:hideMark/>
                                        </w:tcPr>
                                        <w:p w:rsidR="00F3719A" w:rsidRDefault="00F3719A">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r>
                </w:tbl>
                <w:p w:rsidR="00F3719A" w:rsidRDefault="00F371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3719A" w:rsidRDefault="00F3719A">
                  <w:pPr>
                    <w:rPr>
                      <w:rFonts w:ascii="Times New Roman" w:eastAsia="Times New Roman" w:hAnsi="Times New Roman" w:cs="Times New Roman"/>
                      <w:sz w:val="20"/>
                      <w:szCs w:val="20"/>
                      <w:lang w:eastAsia="fr-FR"/>
                    </w:rPr>
                  </w:pPr>
                </w:p>
              </w:tc>
            </w:tr>
          </w:tbl>
          <w:p w:rsidR="00F3719A" w:rsidRDefault="00F3719A">
            <w:pPr>
              <w:spacing w:line="252" w:lineRule="auto"/>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F3719A">
              <w:trPr>
                <w:trHeight w:val="150"/>
              </w:trPr>
              <w:tc>
                <w:tcPr>
                  <w:tcW w:w="9750" w:type="dxa"/>
                  <w:shd w:val="clear" w:color="auto" w:fill="FFFFFF"/>
                  <w:tcMar>
                    <w:top w:w="0" w:type="dxa"/>
                    <w:left w:w="150" w:type="dxa"/>
                    <w:bottom w:w="0" w:type="dxa"/>
                    <w:right w:w="150" w:type="dxa"/>
                  </w:tcMar>
                  <w:vAlign w:val="center"/>
                  <w:hideMark/>
                </w:tcPr>
                <w:p w:rsidR="00F3719A" w:rsidRDefault="00F3719A">
                  <w:pPr>
                    <w:spacing w:line="150" w:lineRule="exact"/>
                    <w:rPr>
                      <w:sz w:val="15"/>
                      <w:szCs w:val="15"/>
                    </w:rPr>
                  </w:pPr>
                  <w:r>
                    <w:rPr>
                      <w:sz w:val="15"/>
                      <w:szCs w:val="15"/>
                    </w:rPr>
                    <w:t xml:space="preserve">  </w:t>
                  </w:r>
                </w:p>
              </w:tc>
            </w:tr>
          </w:tbl>
          <w:p w:rsidR="00F3719A" w:rsidRDefault="00F3719A">
            <w:pPr>
              <w:spacing w:line="252" w:lineRule="auto"/>
              <w:rPr>
                <w:rFonts w:ascii="Times New Roman" w:hAnsi="Times New Roman" w:cs="Times New Roman"/>
                <w:sz w:val="20"/>
                <w:szCs w:val="20"/>
              </w:rPr>
            </w:pPr>
          </w:p>
        </w:tc>
      </w:tr>
    </w:tbl>
    <w:p w:rsidR="001B2A85" w:rsidRDefault="001B2A85"/>
    <w:sectPr w:rsidR="001B2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A"/>
    <w:rsid w:val="001B2A85"/>
    <w:rsid w:val="00F37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BB4B"/>
  <w15:chartTrackingRefBased/>
  <w15:docId w15:val="{1F019549-C0AE-4375-B48E-4D57392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719A"/>
    <w:rPr>
      <w:color w:val="0563C1"/>
      <w:u w:val="single"/>
    </w:rPr>
  </w:style>
  <w:style w:type="paragraph" w:styleId="NormalWeb">
    <w:name w:val="Normal (Web)"/>
    <w:basedOn w:val="Normal"/>
    <w:uiPriority w:val="99"/>
    <w:semiHidden/>
    <w:unhideWhenUsed/>
    <w:rsid w:val="00F3719A"/>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F3719A"/>
    <w:rPr>
      <w:b/>
      <w:bCs/>
    </w:rPr>
  </w:style>
  <w:style w:type="character" w:styleId="Accentuation">
    <w:name w:val="Emphasis"/>
    <w:basedOn w:val="Policepardfaut"/>
    <w:uiPriority w:val="20"/>
    <w:qFormat/>
    <w:rsid w:val="00F3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EB68.23BF3A6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1</cp:revision>
  <dcterms:created xsi:type="dcterms:W3CDTF">2021-12-07T12:08:00Z</dcterms:created>
  <dcterms:modified xsi:type="dcterms:W3CDTF">2021-12-07T12:09:00Z</dcterms:modified>
</cp:coreProperties>
</file>