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A7" w:rsidRDefault="007304A7" w:rsidP="007304A7">
      <w:bookmarkStart w:id="0" w:name="_MailOriginal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304A7" w:rsidTr="007304A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304A7">
              <w:trPr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304A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7304A7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304A7" w:rsidRDefault="007304A7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7304A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7304A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7304A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304A7" w:rsidRDefault="007304A7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304A7" w:rsidRDefault="007304A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304A7" w:rsidRDefault="007304A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304A7" w:rsidRDefault="007304A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304A7" w:rsidRDefault="007304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304A7" w:rsidRDefault="007304A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04A7"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7304A7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7304A7" w:rsidRDefault="007304A7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7304A7" w:rsidRDefault="007304A7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2"/>
                          <w:gridCol w:w="8828"/>
                          <w:gridCol w:w="122"/>
                        </w:tblGrid>
                        <w:tr w:rsidR="007304A7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304A7" w:rsidRDefault="007304A7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8"/>
                              </w:tblGrid>
                              <w:tr w:rsidR="007304A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8"/>
                                    </w:tblGrid>
                                    <w:tr w:rsidR="007304A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8"/>
                                          </w:tblGrid>
                                          <w:tr w:rsidR="007304A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828"/>
                                                </w:tblGrid>
                                                <w:tr w:rsidR="007304A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980"/>
                                                      </w:tblGrid>
                                                      <w:tr w:rsidR="007304A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304A7" w:rsidRDefault="007304A7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 w:rsidRPr="003D460A">
                                                              <w:rPr>
                                                                <w:rFonts w:ascii="Arial" w:hAnsi="Arial" w:cs="Arial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 wp14:anchorId="6AE7B21C" wp14:editId="55A8D6AE">
                                                                  <wp:extent cx="3162300" cy="1066800"/>
                                                                  <wp:effectExtent l="0" t="0" r="0" b="0"/>
                                                                  <wp:docPr id="1" name="Image 1" descr="image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Image 3" descr="image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 r:link="rId6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3162300" cy="10668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304A7" w:rsidRDefault="007304A7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304A7" w:rsidRDefault="007304A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7304A7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304A7" w:rsidRDefault="007304A7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828"/>
                                                </w:tblGrid>
                                                <w:tr w:rsidR="007304A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304A7" w:rsidRDefault="007304A7" w:rsidP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  <w:r w:rsidRPr="003D460A">
                                                        <w:rPr>
                                                          <w:rFonts w:ascii="Arial" w:hAnsi="Arial" w:cs="Arial"/>
                                                          <w:noProof/>
                                                        </w:rPr>
                                                        <w:drawing>
                                                          <wp:anchor distT="0" distB="0" distL="114300" distR="114300" simplePos="0" relativeHeight="251659264" behindDoc="0" locked="0" layoutInCell="1" allowOverlap="1" wp14:anchorId="1C9E7D70" wp14:editId="073EFCD8">
                                                            <wp:simplePos x="0" y="0"/>
                                                            <wp:positionH relativeFrom="column">
                                                              <wp:posOffset>2249170</wp:posOffset>
                                                            </wp:positionH>
                                                            <wp:positionV relativeFrom="page">
                                                              <wp:posOffset>-13335</wp:posOffset>
                                                            </wp:positionV>
                                                            <wp:extent cx="1085850" cy="662940"/>
                                                            <wp:effectExtent l="0" t="0" r="0" b="3810"/>
                                                            <wp:wrapNone/>
                                                            <wp:docPr id="2" name="Image 2" descr="Le plan France Relance | La préfecture et les services de l&amp;#39;État en région  Normandie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Image 2" descr="Le plan France Relance | La préfecture et les services de l&amp;#39;État en région  Normandi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085850" cy="66294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  <wp14:sizeRelH relativeFrom="page">
                                                              <wp14:pctWidth>0</wp14:pctWidth>
                                                            </wp14:sizeRelH>
                                                            <wp14:sizeRelV relativeFrom="page">
                                                              <wp14:pctHeight>0</wp14:pctHeight>
                                                            </wp14:sizeRelV>
                                                          </wp:anchor>
                                                        </w:drawing>
                                                      </w:r>
                                                    </w:p>
                                                    <w:p w:rsidR="007304A7" w:rsidRDefault="007304A7" w:rsidP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  <w:bookmarkStart w:id="1" w:name="_GoBack"/>
                                                      <w:bookmarkEnd w:id="1"/>
                                                    </w:p>
                                                    <w:p w:rsidR="007304A7" w:rsidRDefault="007304A7" w:rsidP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</w:p>
                                                    <w:p w:rsidR="007E6D37" w:rsidRDefault="007E6D37" w:rsidP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</w:p>
                                                    <w:p w:rsidR="007304A7" w:rsidRDefault="007304A7" w:rsidP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N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OTE AUX RÉDACTIONS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0"/>
                                                </w:tblGrid>
                                                <w:tr w:rsidR="007304A7">
                                                  <w:trPr>
                                                    <w:trHeight w:val="19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304A7" w:rsidRDefault="007304A7">
                                                      <w:pPr>
                                                        <w:spacing w:line="195" w:lineRule="exact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828"/>
                                                </w:tblGrid>
                                                <w:tr w:rsidR="007304A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304A7" w:rsidRDefault="007304A7" w:rsidP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Paris, le </w:t>
                                                      </w:r>
                                                      <w:r w:rsidRPr="007304A7"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27/10/2021</w:t>
                                                      </w: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50"/>
                                                </w:tblGrid>
                                                <w:tr w:rsidR="007304A7">
                                                  <w:trPr>
                                                    <w:trHeight w:val="6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304A7" w:rsidRDefault="007304A7">
                                                      <w:pPr>
                                                        <w:spacing w:line="600" w:lineRule="exact"/>
                                                        <w:rPr>
                                                          <w:rFonts w:eastAsia="Times New Roman"/>
                                                          <w:sz w:val="60"/>
                                                          <w:szCs w:val="6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60"/>
                                                          <w:szCs w:val="6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828"/>
                                                </w:tblGrid>
                                                <w:tr w:rsidR="007304A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304A7" w:rsidRDefault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32"/>
                                                          <w:szCs w:val="32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3D460A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32"/>
                                                          <w:szCs w:val="32"/>
                                                          <w:lang w:eastAsia="en-US"/>
                                                        </w:rPr>
                                                        <w:t>« 1 jeune, 1 mentor »</w:t>
                                                      </w:r>
                                                    </w:p>
                                                    <w:p w:rsidR="00BB4F92" w:rsidRDefault="00BB4F9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</w:p>
                                                    <w:p w:rsidR="007304A7" w:rsidRDefault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</w:p>
                                                    <w:p w:rsidR="007304A7" w:rsidRDefault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É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lisabeth Borne</w:t>
                                                      </w:r>
                                                    </w:p>
                                                    <w:p w:rsidR="007304A7" w:rsidRDefault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  <w:t>ministre du Travail, de l'Emploi et de l'Insertion</w:t>
                                                      </w:r>
                                                    </w:p>
                                                    <w:p w:rsidR="007304A7" w:rsidRDefault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</w:p>
                                                    <w:p w:rsidR="007304A7" w:rsidRPr="003D460A" w:rsidRDefault="007304A7" w:rsidP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B3838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3D460A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B3838"/>
                                                          <w:lang w:eastAsia="en-US"/>
                                                        </w:rPr>
                                                        <w:t xml:space="preserve">et </w:t>
                                                      </w:r>
                                                    </w:p>
                                                    <w:p w:rsidR="007304A7" w:rsidRPr="003D460A" w:rsidRDefault="007304A7" w:rsidP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B3838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  <w:p w:rsidR="007304A7" w:rsidRPr="003D460A" w:rsidRDefault="007304A7" w:rsidP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B3838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3D460A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B3838"/>
                                                          <w:lang w:eastAsia="en-US"/>
                                                        </w:rPr>
                                                        <w:t xml:space="preserve">Thibaut Guilluy, haut-commissaire à l’emploi et à l’engagement </w:t>
                                                      </w:r>
                                                    </w:p>
                                                    <w:p w:rsidR="007304A7" w:rsidRDefault="007304A7" w:rsidP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B3838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3D460A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B3838"/>
                                                          <w:lang w:eastAsia="en-US"/>
                                                        </w:rPr>
                                                        <w:t>des entreprises</w:t>
                                                      </w:r>
                                                    </w:p>
                                                    <w:p w:rsidR="007304A7" w:rsidRDefault="007304A7" w:rsidP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B3838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  <w:p w:rsidR="007304A7" w:rsidRDefault="007304A7" w:rsidP="00A13D73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3D460A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réunissent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les associations,</w:t>
                                                      </w:r>
                                                      <w:r w:rsidRPr="003D460A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 dirigeants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d’entreprise et ambassadeurs médiatiques engagés pour le</w:t>
                                                      </w:r>
                                                      <w:r w:rsidRPr="003D460A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 mentorat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 en France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7304A7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304A7" w:rsidRDefault="007304A7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828"/>
                                                </w:tblGrid>
                                                <w:tr w:rsidR="007304A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304A7" w:rsidRPr="003D460A" w:rsidRDefault="007304A7" w:rsidP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3D460A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Vendredi 29 octobre 2021</w:t>
                                                      </w:r>
                                                    </w:p>
                                                    <w:p w:rsidR="007304A7" w:rsidRDefault="007304A7" w:rsidP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3D460A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Au ministère du Travail</w:t>
                                                      </w:r>
                                                    </w:p>
                                                    <w:p w:rsidR="002E1B51" w:rsidRDefault="002E1B51" w:rsidP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  <w:p w:rsidR="007304A7" w:rsidRDefault="007304A7" w:rsidP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  <w:p w:rsidR="007304A7" w:rsidRPr="007304A7" w:rsidRDefault="007304A7" w:rsidP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76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7304A7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Dans le prolongement des annonces du président de la République le 1</w:t>
                                                      </w:r>
                                                      <w:r w:rsidRPr="002E1B51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vertAlign w:val="superscript"/>
                                                          <w:lang w:eastAsia="en-US"/>
                                                        </w:rPr>
                                                        <w:t>er</w:t>
                                                      </w:r>
                                                      <w:r w:rsidRPr="007304A7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mars 202</w:t>
                                                      </w:r>
                                                      <w:r w:rsidR="002E1B51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</w:t>
                                                      </w:r>
                                                      <w:r w:rsidRPr="007304A7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pour accélérer le développement du mentorat en France, le dispositif « 1 jeune, 1 mentor » a été lancé, dans le cadre du plan « 1 jeune, 1 solution », dans l’objectif </w:t>
                                                      </w:r>
                                                      <w:r w:rsidRPr="007304A7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d’accompagner 100 000 jeunes en mentorat dès l’année 2021 puis 200 000 en 2022. </w:t>
                                                      </w:r>
                                                    </w:p>
                                                    <w:p w:rsidR="007304A7" w:rsidRPr="007304A7" w:rsidRDefault="007304A7" w:rsidP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76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p w:rsidR="007304A7" w:rsidRPr="007304A7" w:rsidRDefault="007304A7" w:rsidP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76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7304A7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En juillet 2021, plus</w:t>
                                                      </w:r>
                                                      <w:r w:rsidR="00A13D73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de 100 dirigeants d'entreprise</w:t>
                                                      </w:r>
                                                      <w:r w:rsidRPr="007304A7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signaient </w:t>
                                                      </w:r>
                                                      <w:hyperlink r:id="rId8" w:history="1">
                                                        <w:r w:rsidRPr="007304A7"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sz w:val="21"/>
                                                            <w:szCs w:val="21"/>
                                                          </w:rPr>
                                                          <w:t>une tribune</w:t>
                                                        </w:r>
                                                      </w:hyperlink>
                                                      <w:r w:rsidRPr="007304A7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pour s’engager dans le mentorat et inviter les membres de leurs Comex à faire de même.</w:t>
                                                      </w:r>
                                                    </w:p>
                                                    <w:p w:rsidR="007304A7" w:rsidRPr="007304A7" w:rsidRDefault="007304A7" w:rsidP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76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p w:rsidR="007304A7" w:rsidRPr="007304A7" w:rsidRDefault="007304A7" w:rsidP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76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sz w:val="22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7304A7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Afin de poursuivre cette mobilisation et </w:t>
                                                      </w:r>
                                                      <w:r w:rsidRPr="007304A7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de faire un point d’étape sur la mise en application </w:t>
                                                      </w:r>
                                                      <w:r w:rsidRPr="007304A7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du dispositif, </w:t>
                                                      </w:r>
                                                      <w:r w:rsidRPr="007304A7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Élisabeth Borne et Thibaut Guilluy recevront au ministère du Travail, de l’Emploi et de l’Insertion des dirigeants </w:t>
                                                      </w:r>
                                                      <w:r w:rsidR="00A13D73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d’entreprise</w:t>
                                                      </w:r>
                                                      <w:r w:rsidRPr="007304A7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signataires de la tribune, des personnalités publiques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22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7304A7"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engagées sur le sujet, les associations du secteur et des jeunes bénéficiaires du programme.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5"/>
                                                </w:tblGrid>
                                                <w:tr w:rsidR="007304A7">
                                                  <w:trPr>
                                                    <w:trHeight w:val="37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304A7" w:rsidRDefault="007304A7">
                                                      <w:pPr>
                                                        <w:spacing w:line="375" w:lineRule="exact"/>
                                                        <w:rPr>
                                                          <w:rFonts w:eastAsia="Times New Roman"/>
                                                          <w:sz w:val="38"/>
                                                          <w:szCs w:val="3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8"/>
                                                          <w:szCs w:val="38"/>
                                                        </w:rPr>
                                                        <w:lastRenderedPageBreak/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304A7" w:rsidRDefault="007304A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304A7" w:rsidRDefault="007304A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304A7" w:rsidRDefault="007304A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304A7" w:rsidRDefault="007304A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304A7" w:rsidRDefault="007304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304A7" w:rsidRDefault="007304A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304A7" w:rsidRDefault="007304A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304A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7304A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304A7" w:rsidRDefault="007304A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7304A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7304A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7304A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7304A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304A7" w:rsidRDefault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</w:rPr>
                                                        <w:t>Déroulé prévisionnel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: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304A7" w:rsidRDefault="007304A7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304A7" w:rsidRDefault="007304A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304A7" w:rsidRDefault="007304A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304A7" w:rsidRDefault="007304A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304A7" w:rsidRDefault="007304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304A7" w:rsidRDefault="007304A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04A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8820"/>
                          <w:gridCol w:w="126"/>
                        </w:tblGrid>
                        <w:tr w:rsidR="007304A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304A7" w:rsidRDefault="007304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7304A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15"/>
                                      <w:gridCol w:w="7305"/>
                                    </w:tblGrid>
                                    <w:tr w:rsidR="007304A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515"/>
                                          </w:tblGrid>
                                          <w:tr w:rsidR="007304A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"/>
                                                </w:tblGrid>
                                                <w:tr w:rsidR="007304A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304A7" w:rsidRDefault="007304A7" w:rsidP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0h30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304A7" w:rsidRDefault="007304A7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304A7" w:rsidRDefault="007304A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305"/>
                                          </w:tblGrid>
                                          <w:tr w:rsidR="007304A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705"/>
                                                </w:tblGrid>
                                                <w:tr w:rsidR="007304A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304A7" w:rsidRPr="003D460A" w:rsidRDefault="007304A7" w:rsidP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52" w:lineRule="auto"/>
                                                        <w:jc w:val="both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É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v</w:t>
                                                      </w:r>
                                                      <w:r w:rsidR="00F86EEF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è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nement « 1 jeune, 1 mentor » : chiffres, engagements et ambitions, le temps du passage à l’acte. </w:t>
                                                      </w:r>
                                                    </w:p>
                                                    <w:p w:rsidR="007304A7" w:rsidRPr="003D460A" w:rsidRDefault="007304A7" w:rsidP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52" w:lineRule="auto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  <w:p w:rsidR="007304A7" w:rsidRPr="003D460A" w:rsidRDefault="007304A7" w:rsidP="007304A7">
                                                      <w:pPr>
                                                        <w:pStyle w:val="NormalWeb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before="0" w:beforeAutospacing="0" w:after="0" w:afterAutospacing="0" w:line="252" w:lineRule="auto"/>
                                                        <w:jc w:val="both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Point d’étape sur la mise en application du programme « 1 jeune, 1 mentor »</w:t>
                                                      </w:r>
                                                      <w:r w:rsidRPr="003D460A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 ;</w:t>
                                                      </w:r>
                                                    </w:p>
                                                    <w:p w:rsidR="007304A7" w:rsidRPr="003D460A" w:rsidRDefault="007304A7" w:rsidP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52" w:lineRule="auto"/>
                                                        <w:ind w:left="720"/>
                                                        <w:jc w:val="both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  <w:p w:rsidR="007304A7" w:rsidRPr="003D460A" w:rsidRDefault="007304A7" w:rsidP="007304A7">
                                                      <w:pPr>
                                                        <w:pStyle w:val="NormalWeb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before="0" w:beforeAutospacing="0" w:after="0" w:afterAutospacing="0" w:line="252" w:lineRule="auto"/>
                                                        <w:jc w:val="both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Témoignages et annonces de dirigeants et personnalités publiques qui s’engagent dans le mentorat</w:t>
                                                      </w:r>
                                                    </w:p>
                                                    <w:p w:rsidR="007304A7" w:rsidRPr="003D460A" w:rsidRDefault="007304A7" w:rsidP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52" w:lineRule="auto"/>
                                                        <w:jc w:val="both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  <w:p w:rsidR="007304A7" w:rsidRDefault="007304A7" w:rsidP="007304A7">
                                                      <w:pPr>
                                                        <w:pStyle w:val="NormalWeb"/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3D460A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En présence </w:t>
                                                      </w:r>
                                                      <w:r w:rsidRPr="003D460A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d’Élisabeth Borne</w:t>
                                                      </w:r>
                                                      <w:r w:rsidRPr="003D460A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, ministre du Travail de l’Emploi et de l’Insertion, </w:t>
                                                      </w:r>
                                                      <w:r w:rsidRPr="003D460A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Thibaut Guilluy</w:t>
                                                      </w:r>
                                                      <w:r w:rsidRPr="003D460A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, Haut-commissaire à l’emploi et à l’engagement des entreprises.</w:t>
                                                      </w:r>
                                                    </w:p>
                                                    <w:p w:rsidR="00F86EEF" w:rsidRPr="00F86EEF" w:rsidRDefault="00F86EEF" w:rsidP="007304A7">
                                                      <w:pPr>
                                                        <w:pStyle w:val="NormalWeb"/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F86EEF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Avec la participation notamment de : </w:t>
                                                      </w:r>
                                                    </w:p>
                                                    <w:p w:rsidR="00F86EEF" w:rsidRPr="000F66EB" w:rsidRDefault="00F86EEF" w:rsidP="00F86EEF">
                                                      <w:pPr>
                                                        <w:pStyle w:val="NormalWeb"/>
                                                        <w:numPr>
                                                          <w:ilvl w:val="0"/>
                                                          <w:numId w:val="2"/>
                                                        </w:num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0F66EB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Cs w:val="0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Xavier Niel,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Fondateur de Free (en distanciel),</w:t>
                                                      </w:r>
                                                    </w:p>
                                                    <w:p w:rsidR="00F86EEF" w:rsidRPr="000F66EB" w:rsidRDefault="00F86EEF" w:rsidP="00F86EEF">
                                                      <w:pPr>
                                                        <w:pStyle w:val="NormalWeb"/>
                                                        <w:numPr>
                                                          <w:ilvl w:val="0"/>
                                                          <w:numId w:val="2"/>
                                                        </w:num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3D460A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Isabelle Giordano,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Déléguée Générale de la Fondation BNP Paribas,</w:t>
                                                      </w:r>
                                                    </w:p>
                                                    <w:p w:rsidR="00F86EEF" w:rsidRPr="000F66EB" w:rsidRDefault="00F86EEF" w:rsidP="00F86EEF">
                                                      <w:pPr>
                                                        <w:pStyle w:val="NormalWeb"/>
                                                        <w:numPr>
                                                          <w:ilvl w:val="0"/>
                                                          <w:numId w:val="2"/>
                                                        </w:num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Mouloud Achour,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journaliste, animateur, réalisateur,</w:t>
                                                      </w:r>
                                                    </w:p>
                                                    <w:p w:rsidR="00F86EEF" w:rsidRPr="000F66EB" w:rsidRDefault="00F86EEF" w:rsidP="00F86EEF">
                                                      <w:pPr>
                                                        <w:pStyle w:val="NormalWeb"/>
                                                        <w:numPr>
                                                          <w:ilvl w:val="0"/>
                                                          <w:numId w:val="2"/>
                                                        </w:num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Thierry Marx,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Chef cuisinier,</w:t>
                                                      </w:r>
                                                    </w:p>
                                                    <w:p w:rsidR="00F86EEF" w:rsidRPr="00452263" w:rsidRDefault="00F86EEF" w:rsidP="00F86EEF">
                                                      <w:pPr>
                                                        <w:pStyle w:val="NormalWeb"/>
                                                        <w:numPr>
                                                          <w:ilvl w:val="0"/>
                                                          <w:numId w:val="2"/>
                                                        </w:num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3D460A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Sylvie Jéhanno, </w:t>
                                                      </w:r>
                                                      <w:r w:rsidRPr="003D460A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PDG de Dalkia,</w:t>
                                                      </w:r>
                                                      <w:r w:rsidRPr="003D460A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F86EEF" w:rsidRPr="00492608" w:rsidRDefault="00F86EEF" w:rsidP="00F86EEF">
                                                      <w:pPr>
                                                        <w:pStyle w:val="NormalWeb"/>
                                                        <w:numPr>
                                                          <w:ilvl w:val="0"/>
                                                          <w:numId w:val="2"/>
                                                        </w:num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Olivier Girard,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Président d’Accenture France et Benelux,</w:t>
                                                      </w:r>
                                                    </w:p>
                                                    <w:p w:rsidR="00F86EEF" w:rsidRPr="006338A6" w:rsidRDefault="00F86EEF" w:rsidP="00F86EEF">
                                                      <w:pPr>
                                                        <w:pStyle w:val="NormalWeb"/>
                                                        <w:numPr>
                                                          <w:ilvl w:val="0"/>
                                                          <w:numId w:val="2"/>
                                                        </w:num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Louise « MyBetterSelf »,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F</w:t>
                                                      </w:r>
                                                      <w:r w:rsidRPr="00492608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ondatrice de Je ne sais quoi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,</w:t>
                                                      </w:r>
                                                    </w:p>
                                                    <w:p w:rsidR="00F86EEF" w:rsidRPr="003D460A" w:rsidRDefault="00F86EEF" w:rsidP="00F86EEF">
                                                      <w:pPr>
                                                        <w:pStyle w:val="NormalWeb"/>
                                                        <w:numPr>
                                                          <w:ilvl w:val="0"/>
                                                          <w:numId w:val="2"/>
                                                        </w:num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6338A6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Cs w:val="0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Sarah Ourahmoune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,</w:t>
                                                      </w:r>
                                                      <w: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Vice-championne olympique de boxe.</w:t>
                                                      </w:r>
                                                    </w:p>
                                                    <w:p w:rsidR="007304A7" w:rsidRDefault="00F86EEF" w:rsidP="00F86EEF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3D460A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Toute presse accréditée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304A7" w:rsidRDefault="007304A7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304A7" w:rsidRDefault="007304A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304A7" w:rsidRDefault="007304A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304A7" w:rsidRDefault="007304A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304A7" w:rsidRDefault="007304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304A7" w:rsidRDefault="007304A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304A7" w:rsidRDefault="007304A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304A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2"/>
                          <w:gridCol w:w="130"/>
                        </w:tblGrid>
                        <w:tr w:rsidR="007304A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304A7" w:rsidRDefault="007304A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2"/>
                              </w:tblGrid>
                              <w:tr w:rsidR="007304A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14"/>
                                      <w:gridCol w:w="7298"/>
                                    </w:tblGrid>
                                    <w:tr w:rsidR="007304A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514"/>
                                          </w:tblGrid>
                                          <w:tr w:rsidR="007304A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4"/>
                                                </w:tblGrid>
                                                <w:tr w:rsidR="007304A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304A7" w:rsidRDefault="007304A7" w:rsidP="00F86EEF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</w:t>
                                                      </w:r>
                                                      <w:r w:rsidR="00F86EEF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304A7" w:rsidRDefault="007304A7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304A7" w:rsidRDefault="007304A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298"/>
                                          </w:tblGrid>
                                          <w:tr w:rsidR="007304A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698"/>
                                                </w:tblGrid>
                                                <w:tr w:rsidR="007304A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86EEF" w:rsidRPr="00F86EEF" w:rsidRDefault="00F86EEF" w:rsidP="00F86EEF">
                                                      <w:pP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F86EEF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Conclusion de la Ministre suivie d’un micro tendu</w:t>
                                                      </w:r>
                                                    </w:p>
                                                    <w:p w:rsidR="00F86EEF" w:rsidRPr="00F86EEF" w:rsidRDefault="00F86EEF" w:rsidP="00F86EEF">
                                                      <w:pP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  <w:p w:rsidR="007304A7" w:rsidRDefault="00F86EEF" w:rsidP="00F86EEF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3D460A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Toute presse accréditée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304A7" w:rsidRDefault="007304A7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304A7" w:rsidRDefault="007304A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304A7" w:rsidRDefault="007304A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304A7" w:rsidRDefault="007304A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304A7" w:rsidRDefault="007304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304A7" w:rsidRDefault="007304A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04A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6"/>
                          <w:gridCol w:w="8800"/>
                          <w:gridCol w:w="136"/>
                        </w:tblGrid>
                        <w:tr w:rsidR="007304A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304A7" w:rsidRDefault="007304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0"/>
                              </w:tblGrid>
                              <w:tr w:rsidR="007304A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304A7" w:rsidRDefault="007304A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304A7" w:rsidRDefault="007304A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304A7" w:rsidRDefault="007304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304A7" w:rsidRDefault="007304A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304A7" w:rsidRDefault="007304A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304A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2"/>
                          <w:gridCol w:w="8828"/>
                          <w:gridCol w:w="122"/>
                        </w:tblGrid>
                        <w:tr w:rsidR="007304A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304A7" w:rsidRDefault="007304A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8"/>
                              </w:tblGrid>
                              <w:tr w:rsidR="007304A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8"/>
                                    </w:tblGrid>
                                    <w:tr w:rsidR="007304A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8"/>
                                          </w:tblGrid>
                                          <w:tr w:rsidR="007304A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28"/>
                                                </w:tblGrid>
                                                <w:tr w:rsidR="007304A7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86EEF" w:rsidRDefault="007304A7" w:rsidP="00F86EEF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F86EEF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  <w:r w:rsidR="00F86EEF" w:rsidRPr="00F86EEF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Dispositif presse :</w:t>
                                                      </w:r>
                                                    </w:p>
                                                    <w:p w:rsidR="00F86EEF" w:rsidRPr="00F86EEF" w:rsidRDefault="00F86EEF" w:rsidP="00F86EEF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  <w:p w:rsidR="00F86EEF" w:rsidRPr="00F86EEF" w:rsidRDefault="00F86EEF" w:rsidP="00F86EEF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3"/>
                                                        </w:num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F86EE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Compte tenu de la situation sanitaire, le nombre de journalistes présents pourra être limité.</w:t>
                                                      </w:r>
                                                    </w:p>
                                                    <w:p w:rsidR="00F86EEF" w:rsidRPr="00F86EEF" w:rsidRDefault="00F86EEF" w:rsidP="00F86EEF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3"/>
                                                        </w:num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F86EE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Le port du masque sera obligatoire pendant toute la durée du déplacement.</w:t>
                                                      </w:r>
                                                    </w:p>
                                                    <w:p w:rsidR="00F86EEF" w:rsidRPr="00F86EEF" w:rsidRDefault="00F86EEF" w:rsidP="00F86EEF">
                                                      <w:pPr>
                                                        <w:numPr>
                                                          <w:ilvl w:val="0"/>
                                                          <w:numId w:val="3"/>
                                                        </w:numPr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Style w:val="Lienhypertexte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none"/>
                                                        </w:rPr>
                                                      </w:pPr>
                                                      <w:r w:rsidRPr="00F86EE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Accréditation par retour de mail : </w:t>
                                                      </w:r>
                                                      <w:r w:rsidRPr="00F86EEF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 </w:t>
                                                      </w:r>
                                                      <w:hyperlink r:id="rId9" w:history="1">
                                                        <w:r w:rsidRPr="00F86EEF">
                                                          <w:rPr>
                                                            <w:rStyle w:val="Lienhypertexte"/>
                                                            <w:rFonts w:ascii="Arial" w:eastAsia="Times New Roman" w:hAnsi="Arial" w:cs="Arial"/>
                                                            <w:sz w:val="21"/>
                                                            <w:szCs w:val="21"/>
                                                            <w:lang w:eastAsia="en-US"/>
                                                          </w:rPr>
                                                          <w:t>sec.presse.travail@cab.travail.gouv.fr</w:t>
                                                        </w:r>
                                                      </w:hyperlink>
                                                    </w:p>
                                                    <w:p w:rsidR="007304A7" w:rsidRDefault="007304A7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304A7" w:rsidRDefault="007304A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304A7" w:rsidRDefault="007304A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304A7" w:rsidRDefault="007304A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304A7" w:rsidRDefault="007304A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304A7" w:rsidRDefault="007304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304A7" w:rsidRDefault="007304A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04A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"/>
                          <w:gridCol w:w="8822"/>
                          <w:gridCol w:w="125"/>
                        </w:tblGrid>
                        <w:tr w:rsidR="007304A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304A7" w:rsidRDefault="007304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2"/>
                              </w:tblGrid>
                              <w:tr w:rsidR="007304A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505"/>
                                      <w:gridCol w:w="2317"/>
                                    </w:tblGrid>
                                    <w:tr w:rsidR="007304A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6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505"/>
                                          </w:tblGrid>
                                          <w:tr w:rsidR="007304A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905"/>
                                                </w:tblGrid>
                                                <w:tr w:rsidR="007304A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304A7" w:rsidRDefault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Secrétariat presse et communication : </w:t>
                                                      </w:r>
                                                    </w:p>
                                                    <w:p w:rsidR="007304A7" w:rsidRDefault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Ministère du Travail, de l'Emploi et de l'Insertion</w:t>
                                                      </w:r>
                                                    </w:p>
                                                    <w:p w:rsidR="007304A7" w:rsidRDefault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Cabinet d’</w:t>
                                                      </w:r>
                                                      <w:r w:rsidR="00386786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É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lisabeth B</w:t>
                                                      </w:r>
                                                      <w:r w:rsidRPr="00F86EEF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orne</w:t>
                                                      </w:r>
                                                    </w:p>
                                                    <w:p w:rsidR="007304A7" w:rsidRDefault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Mél : </w:t>
                                                      </w:r>
                                                      <w:hyperlink r:id="rId10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sec.presse.travail@cab.travail.gouv.fr</w:t>
                                                        </w:r>
                                                      </w:hyperlink>
                                                    </w:p>
                                                    <w:p w:rsidR="00F86EEF" w:rsidRDefault="00F86EEF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</w:pPr>
                                                    </w:p>
                                                    <w:p w:rsidR="00F86EEF" w:rsidRPr="003D460A" w:rsidRDefault="00F86EEF" w:rsidP="00F86EEF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3D460A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Haut-Commissariat à l’Emploi et à l’Engagement des entreprises</w:t>
                                                      </w:r>
                                                    </w:p>
                                                    <w:p w:rsidR="00F86EEF" w:rsidRDefault="00F86EEF" w:rsidP="00F86EEF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3D460A">
                                                        <w:rPr>
                                                          <w:rFonts w:ascii="Arial" w:hAnsi="Arial" w:cs="Arial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 xml:space="preserve">Mél : </w:t>
                                                      </w:r>
                                                      <w:hyperlink r:id="rId11" w:history="1">
                                                        <w:r w:rsidRPr="00F86EEF"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sec.hc3e@cab.travail.gouv.fr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304A7" w:rsidRDefault="007304A7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304A7" w:rsidRDefault="007304A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317"/>
                                          </w:tblGrid>
                                          <w:tr w:rsidR="007304A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78"/>
                                                </w:tblGrid>
                                                <w:tr w:rsidR="007304A7">
                                                  <w:trPr>
                                                    <w:trHeight w:val="70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304A7" w:rsidRDefault="007304A7">
                                                      <w:pPr>
                                                        <w:spacing w:line="705" w:lineRule="exact"/>
                                                        <w:rPr>
                                                          <w:rFonts w:eastAsia="Times New Roman"/>
                                                          <w:sz w:val="71"/>
                                                          <w:szCs w:val="7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71"/>
                                                          <w:szCs w:val="71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717"/>
                                                </w:tblGrid>
                                                <w:tr w:rsidR="007304A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304A7" w:rsidRDefault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</w:p>
                                                    <w:p w:rsidR="00F86EEF" w:rsidRDefault="00F86EEF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304A7" w:rsidRDefault="007304A7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304A7" w:rsidRDefault="007304A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304A7" w:rsidRDefault="007304A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304A7" w:rsidRDefault="007304A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304A7" w:rsidRDefault="007304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304A7" w:rsidRDefault="007304A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304A7" w:rsidRDefault="007304A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304A7"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9"/>
                          <w:gridCol w:w="131"/>
                        </w:tblGrid>
                        <w:tr w:rsidR="007304A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304A7" w:rsidRDefault="007304A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7304A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9"/>
                                    </w:tblGrid>
                                    <w:tr w:rsidR="007304A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9"/>
                                          </w:tblGrid>
                                          <w:tr w:rsidR="007304A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7304A7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304A7" w:rsidRDefault="007304A7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9"/>
                                                </w:tblGrid>
                                                <w:tr w:rsidR="007304A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304A7" w:rsidRDefault="007304A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25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 xml:space="preserve"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</w:t>
                                                      </w:r>
                                                      <w:hyperlink r:id="rId12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sz w:val="17"/>
                                                            <w:szCs w:val="17"/>
                                                          </w:rPr>
                                                          <w:t>DDC-RGPD-CAB@ddc.social.gouv.fr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304A7" w:rsidRDefault="007304A7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304A7" w:rsidRDefault="007304A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304A7" w:rsidRDefault="007304A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304A7" w:rsidRDefault="007304A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304A7" w:rsidRDefault="007304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304A7" w:rsidRDefault="007304A7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7304A7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7304A7" w:rsidRDefault="007304A7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7304A7" w:rsidRDefault="007304A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04A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7304A7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304A7" w:rsidRDefault="007304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7304A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7304A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7304A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304A7" w:rsidRDefault="007304A7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304A7" w:rsidRDefault="007304A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304A7" w:rsidRDefault="007304A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304A7" w:rsidRDefault="007304A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304A7" w:rsidRDefault="007304A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304A7" w:rsidRDefault="007304A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304A7" w:rsidRDefault="007304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304A7" w:rsidRDefault="007304A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</w:tbl>
    <w:p w:rsidR="007304A7" w:rsidRDefault="007304A7" w:rsidP="007304A7">
      <w:pPr>
        <w:rPr>
          <w:rFonts w:eastAsia="Times New Roman"/>
        </w:rPr>
      </w:pPr>
    </w:p>
    <w:p w:rsidR="005934EF" w:rsidRDefault="005934EF"/>
    <w:sectPr w:rsidR="0059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941F9"/>
    <w:multiLevelType w:val="multilevel"/>
    <w:tmpl w:val="49D0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6716D"/>
    <w:multiLevelType w:val="hybridMultilevel"/>
    <w:tmpl w:val="6AA00D40"/>
    <w:lvl w:ilvl="0" w:tplc="524A47FE">
      <w:start w:val="1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A756D"/>
    <w:multiLevelType w:val="hybridMultilevel"/>
    <w:tmpl w:val="37005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A7"/>
    <w:rsid w:val="001C0A4A"/>
    <w:rsid w:val="002E1B51"/>
    <w:rsid w:val="00386786"/>
    <w:rsid w:val="005934EF"/>
    <w:rsid w:val="007304A7"/>
    <w:rsid w:val="007E6D37"/>
    <w:rsid w:val="00A13D73"/>
    <w:rsid w:val="00BB4F92"/>
    <w:rsid w:val="00F8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7A21"/>
  <w15:chartTrackingRefBased/>
  <w15:docId w15:val="{B301E24B-0C7E-4939-B180-DE6E5CFE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4A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04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04A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304A7"/>
    <w:rPr>
      <w:b/>
      <w:bCs/>
    </w:rPr>
  </w:style>
  <w:style w:type="character" w:styleId="Accentuation">
    <w:name w:val="Emphasis"/>
    <w:basedOn w:val="Policepardfaut"/>
    <w:uiPriority w:val="20"/>
    <w:qFormat/>
    <w:rsid w:val="007304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jdd.fr/Economie/bompard-farandou-niel-plus-de-100-dirigeants-dentreprises-sengagent-dans-le-mentorat-405579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DDC-RGPD-CAB@ddc.social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C661.FF14F590" TargetMode="External"/><Relationship Id="rId11" Type="http://schemas.openxmlformats.org/officeDocument/2006/relationships/hyperlink" Target="mailto:sec.hc3e@cab.travail.gouv.fr" TargetMode="External"/><Relationship Id="rId5" Type="http://schemas.openxmlformats.org/officeDocument/2006/relationships/image" Target="media/image1.gif"/><Relationship Id="rId10" Type="http://schemas.openxmlformats.org/officeDocument/2006/relationships/hyperlink" Target="mailto:sec.presse.travail@cab.travail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.presse.travail@cab.travail.gouv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LAMRI, Mathilda (CAB/TRAVAIL)</dc:creator>
  <cp:keywords/>
  <dc:description/>
  <cp:lastModifiedBy>LAMRI, Mathilda (CAB/TRAVAIL)</cp:lastModifiedBy>
  <cp:revision>2</cp:revision>
  <dcterms:created xsi:type="dcterms:W3CDTF">2021-10-27T17:15:00Z</dcterms:created>
  <dcterms:modified xsi:type="dcterms:W3CDTF">2021-10-27T17:15:00Z</dcterms:modified>
</cp:coreProperties>
</file>