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6687E" w:rsidTr="00B6687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6687E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6687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B6687E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6687E" w:rsidRDefault="00B6687E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B668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B6687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B6687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ce message ne s’affiche pas correctement, </w:t>
                                                      </w:r>
                                                      <w:hyperlink r:id="rId5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cliquez ici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6687E" w:rsidRDefault="00B6687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687E" w:rsidRDefault="00B6687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687E" w:rsidRDefault="00B668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687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B6687E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6687E" w:rsidRDefault="00B6687E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"/>
                          <w:gridCol w:w="8834"/>
                          <w:gridCol w:w="119"/>
                        </w:tblGrid>
                        <w:tr w:rsidR="00B6687E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34"/>
                              </w:tblGrid>
                              <w:tr w:rsidR="00B668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90"/>
                                      <w:gridCol w:w="3944"/>
                                    </w:tblGrid>
                                    <w:tr w:rsidR="00B6687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90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290"/>
                                                </w:tblGrid>
                                                <w:tr w:rsidR="00B6687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290"/>
                                                      </w:tblGrid>
                                                      <w:tr w:rsidR="00B6687E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6687E" w:rsidRDefault="00B6687E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717165" cy="1790065"/>
                                                                  <wp:effectExtent l="0" t="0" r="6985" b="635"/>
                                                                  <wp:docPr id="3" name="Image 3" descr="https://img.diffusion.social.gouv.fr/5a5873edb85b530da84d23f7/AgRR8gIRTPm7Lr5bFbeMiw/dgghfBMoRFOweX7ZQq4QDg-2b08ab1e-a053-4ebf-864f-17192bbfa3b1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AgRR8gIRTPm7Lr5bFbeMiw/dgghfBMoRFOweX7ZQq4QDg-2b08ab1e-a053-4ebf-864f-17192bbfa3b1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717165" cy="179006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6687E" w:rsidRDefault="00B6687E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687E" w:rsidRDefault="00B6687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44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6687E" w:rsidRDefault="00B6687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687E" w:rsidRDefault="00B6687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687E" w:rsidRDefault="00B668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687E" w:rsidRDefault="00B6687E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668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B6687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B668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B6687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6687E" w:rsidRDefault="00B6687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687E" w:rsidRDefault="00B6687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687E" w:rsidRDefault="00B668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68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10"/>
                          <w:gridCol w:w="131"/>
                        </w:tblGrid>
                        <w:tr w:rsidR="00B6687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0"/>
                              </w:tblGrid>
                              <w:tr w:rsidR="00B668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0"/>
                                    </w:tblGrid>
                                    <w:tr w:rsidR="00B6687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0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0"/>
                                                </w:tblGrid>
                                                <w:tr w:rsidR="00B6687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Note aux rédactions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Paris, le 3 mars 2022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EE0707"/>
                                                        </w:rPr>
                                                        <w:t>Feuille de route pour la prévention du mal-être chez les agriculteurs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Laurent PIETRASZEWSKI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Secrétaire d'État auprès de la ministre du Travail, 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de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 l'Emploi et de l'Insertion, chargé des Retraites et de la Santé au Travail, 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se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 rendra ce vendredi 4 mars 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dans une exploitation agricole à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Hondeghem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 (59)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6687E" w:rsidRDefault="00B6687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687E" w:rsidRDefault="00B6687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687E" w:rsidRDefault="00B668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687E" w:rsidRDefault="00B6687E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668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B6687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B668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B6687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B6687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Olivier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Véran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, Ministre des Solidarités et de la Santé, Julien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Denormandie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, Ministre de l’Agriculture et de l’Alimentation, et Laurent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Pietraszewski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, secrétaire d’Etat chargé des Retraites et de la Santé au travail ont dévoilé le 23 novembre 2021 une feuille de route visant à prévenir et accompagner les agriculteurs et salariés agricoles qui font face à des situations de mal-être.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lastRenderedPageBreak/>
                                                        <w:t xml:space="preserve">Le Secrétaire d'Etat se rendra ce vendredi, en présence de Daniel Lenoir, coordinateur national interministériel chargé de la mise en œuvre de cette feuille de route, à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Hondeghem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, commune rurale, pour échanger avec les acteurs territoriaux (MSA, ARS, CHU) sur la mise en œuvre du plan au niveau local.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Il s’entretiendra avec des agriculteurs engagés dans le réseau « Sentinelles », qui sont, dans chaque département, des proches d’agriculteurs pouvant être à même de détecter en amont des situations de détresse ou de mal-être.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6687E" w:rsidRDefault="00B6687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687E" w:rsidRDefault="00B6687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687E" w:rsidRDefault="00B668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68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B6687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B668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B6687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B6687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Déroulé prévisionnel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:   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6687E" w:rsidRDefault="00B6687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687E" w:rsidRDefault="00B6687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687E" w:rsidRDefault="00B668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687E" w:rsidRDefault="00B6687E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668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3"/>
                          <w:gridCol w:w="130"/>
                        </w:tblGrid>
                        <w:tr w:rsidR="00B6687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3"/>
                              </w:tblGrid>
                              <w:tr w:rsidR="00B668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14"/>
                                      <w:gridCol w:w="7299"/>
                                    </w:tblGrid>
                                    <w:tr w:rsidR="00B6687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14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4"/>
                                                </w:tblGrid>
                                                <w:tr w:rsidR="00B6687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C0C0C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10h00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99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699"/>
                                                </w:tblGrid>
                                                <w:tr w:rsidR="00B6687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Arrivée à la mairie de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Hondeghem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251 place Germain-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Dubrulle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- 59190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Hondeghem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B6687E" w:rsidRDefault="00B6687E" w:rsidP="00C70AF9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100" w:beforeAutospacing="1" w:after="100" w:afterAutospacing="1" w:line="390" w:lineRule="exact"/>
                                                        <w:ind w:left="300" w:hanging="240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Présentation du territoire et de ses enjeux agricoles par M. Jean-Pierre FERRAMUS, maire de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Hondeghem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EE0707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Séquence ouverte à la presse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6687E" w:rsidRDefault="00B6687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687E" w:rsidRDefault="00B6687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687E" w:rsidRDefault="00B668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68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3"/>
                          <w:gridCol w:w="130"/>
                        </w:tblGrid>
                        <w:tr w:rsidR="00B6687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3"/>
                              </w:tblGrid>
                              <w:tr w:rsidR="00B668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14"/>
                                      <w:gridCol w:w="7299"/>
                                    </w:tblGrid>
                                    <w:tr w:rsidR="00B6687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14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4"/>
                                                </w:tblGrid>
                                                <w:tr w:rsidR="00B6687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C0C0C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10h30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99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699"/>
                                                </w:tblGrid>
                                                <w:tr w:rsidR="00B6687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Arrivée à l'exploitation agricole de M. DESCHODT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224 rue de Steenvoorde - 59190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Hondeghem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B6687E" w:rsidRDefault="00B6687E" w:rsidP="00C70AF9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before="100" w:beforeAutospacing="1" w:after="100" w:afterAutospacing="1" w:line="390" w:lineRule="exact"/>
                                                        <w:ind w:left="300" w:hanging="240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Visite de l'exploitation</w:t>
                                                      </w:r>
                                                    </w:p>
                                                    <w:p w:rsidR="00B6687E" w:rsidRDefault="00B6687E" w:rsidP="00C70AF9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before="100" w:beforeAutospacing="1" w:after="100" w:afterAutospacing="1" w:line="390" w:lineRule="exact"/>
                                                        <w:ind w:left="300" w:hanging="240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Présentation du plan de prévention du mal-être chez les agriculteurs mis en place au niveau local</w:t>
                                                      </w:r>
                                                    </w:p>
                                                    <w:p w:rsidR="00B6687E" w:rsidRDefault="00B6687E" w:rsidP="00C70AF9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before="100" w:beforeAutospacing="1" w:after="100" w:afterAutospacing="1" w:line="390" w:lineRule="exact"/>
                                                        <w:ind w:left="300" w:hanging="240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Echanges avec des agriculteurs engagés dans le réseau "Sentinelles"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EE0707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Séquence ouverte à la presse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6687E" w:rsidRDefault="00B6687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687E" w:rsidRDefault="00B6687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687E" w:rsidRDefault="00B668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687E" w:rsidRDefault="00B6687E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668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8816"/>
                          <w:gridCol w:w="128"/>
                        </w:tblGrid>
                        <w:tr w:rsidR="00B6687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6"/>
                              </w:tblGrid>
                              <w:tr w:rsidR="00B668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15"/>
                                      <w:gridCol w:w="7301"/>
                                    </w:tblGrid>
                                    <w:tr w:rsidR="00B6687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15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"/>
                                                </w:tblGrid>
                                                <w:tr w:rsidR="00B6687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C0C0C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11h40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301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701"/>
                                                </w:tblGrid>
                                                <w:tr w:rsidR="00B6687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Intervention du Professeur Pierre THOMAS, professeur en psychiatrie au CHRU de Lille et coordo</w:t>
                                                      </w:r>
                                                      <w:r w:rsidR="006F1313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n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nateur national du 3114,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lastRenderedPageBreak/>
                                                        <w:t>numéro national de prévention du suicide et du Docteur Pierre GRANDGENEVRE, psychiatre au CHRU de Lille, en charge des formations "Sentinelles" du territoire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EE0707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Séquence ouverte à la presse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bookmarkStart w:id="0" w:name="_GoBack"/>
                                            <w:bookmarkEnd w:id="0"/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6687E" w:rsidRDefault="00B6687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687E" w:rsidRDefault="00B6687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687E" w:rsidRDefault="00B668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68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B6687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B668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14"/>
                                      <w:gridCol w:w="7297"/>
                                    </w:tblGrid>
                                    <w:tr w:rsidR="00B6687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14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4"/>
                                                </w:tblGrid>
                                                <w:tr w:rsidR="00B6687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C0C0C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11h50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97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697"/>
                                                </w:tblGrid>
                                                <w:tr w:rsidR="00B6687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B6687E" w:rsidP="00C70AF9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"/>
                                                        </w:numPr>
                                                        <w:spacing w:before="100" w:beforeAutospacing="1" w:after="100" w:afterAutospacing="1" w:line="390" w:lineRule="exact"/>
                                                        <w:ind w:left="300" w:hanging="240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eastAsia="Times New Roman" w:hAnsi="Arial" w:cs="Arial"/>
                                                          <w:color w:val="EE0707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Point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6687E" w:rsidRDefault="00B6687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687E" w:rsidRDefault="00B6687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687E" w:rsidRDefault="00B668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687E" w:rsidRDefault="00B6687E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668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8816"/>
                          <w:gridCol w:w="128"/>
                        </w:tblGrid>
                        <w:tr w:rsidR="00B6687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6"/>
                              </w:tblGrid>
                              <w:tr w:rsidR="00B668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6"/>
                                    </w:tblGrid>
                                    <w:tr w:rsidR="00B6687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6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6"/>
                                                </w:tblGrid>
                                                <w:tr w:rsidR="00B6687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Accréditation obligatoire auprès de la préfecture du Nord :</w:t>
                                                      </w:r>
                                                    </w:p>
                                                    <w:p w:rsidR="00B6687E" w:rsidRDefault="006F131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hyperlink r:id="rId7" w:tgtFrame="_blank" w:tooltip="accréditations" w:history="1">
                                                        <w:r w:rsidR="00B6687E"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23"/>
                                                            <w:szCs w:val="23"/>
                                                          </w:rPr>
                                                          <w:t>pref-communication@nord.gouv.fr</w:t>
                                                        </w:r>
                                                      </w:hyperlink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E9080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Le port du masque et un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E9080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pass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E9080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sanitaire valide sont requis. 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E9080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Merci de bien vouloir vous en munir.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6687E" w:rsidRDefault="00B6687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687E" w:rsidRDefault="00B6687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687E" w:rsidRDefault="00B668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68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9"/>
                          <w:gridCol w:w="126"/>
                        </w:tblGrid>
                        <w:tr w:rsidR="00B6687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9"/>
                              </w:tblGrid>
                              <w:tr w:rsidR="00B668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03"/>
                                      <w:gridCol w:w="2316"/>
                                    </w:tblGrid>
                                    <w:tr w:rsidR="00B6687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6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503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903"/>
                                                </w:tblGrid>
                                                <w:tr w:rsidR="00B6687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Secrétariat d'Etat chargé des retraites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et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de la santé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29292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au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travail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Cabinet de M. Laurent PIETRASZEWSKI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5353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Tél : 01 49 55 31 79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53535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Mél :  </w:t>
                                                      </w:r>
                                                      <w:hyperlink r:id="rId8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communication-retraites@retraites.gouv.fr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16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0"/>
                                                </w:tblGrid>
                                                <w:tr w:rsidR="00B6687E">
                                                  <w:trPr>
                                                    <w:trHeight w:val="108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B6687E">
                                                      <w:pPr>
                                                        <w:spacing w:line="1080" w:lineRule="exact"/>
                                                        <w:rPr>
                                                          <w:rFonts w:eastAsia="Times New Roman"/>
                                                          <w:sz w:val="108"/>
                                                          <w:szCs w:val="10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108"/>
                                                          <w:szCs w:val="108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716"/>
                                                </w:tblGrid>
                                                <w:tr w:rsidR="00B6687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127 rue de Grenelle</w:t>
                                                      </w:r>
                                                    </w:p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75007 PARIS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6687E" w:rsidRDefault="00B6687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687E" w:rsidRDefault="00B6687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687E" w:rsidRDefault="00B668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687E" w:rsidRDefault="00B6687E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668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B6687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B668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9"/>
                                    </w:tblGrid>
                                    <w:tr w:rsidR="00B6687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9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B6687E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B6687E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9"/>
                                                </w:tblGrid>
                                                <w:tr w:rsidR="00B6687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B6687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      </w:r>
                                                      <w:hyperlink r:id="rId9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6687E" w:rsidRDefault="00B6687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687E" w:rsidRDefault="00B6687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687E" w:rsidRDefault="00B668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68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B6687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B668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B6687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B6687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6F131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hyperlink r:id="rId10" w:tgtFrame="_blank" w:tooltip="Désabonnement" w:history="1">
                                                        <w:r w:rsidR="00B6687E"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Cliquez sur ce lien pour vous désabonner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6687E" w:rsidRDefault="00B6687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687E" w:rsidRDefault="00B6687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687E" w:rsidRDefault="00B6687E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B6687E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6687E" w:rsidRDefault="00B668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687E" w:rsidRDefault="00B6687E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6687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B6687E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B6687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B6687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B6687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B6687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6687E" w:rsidRDefault="00B6687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687E" w:rsidRDefault="00B6687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687E" w:rsidRDefault="00B6687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6687E" w:rsidRDefault="00B6687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687E" w:rsidRDefault="00B6687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6687E" w:rsidRDefault="00B6687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687E" w:rsidRDefault="00B6687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687E" w:rsidRDefault="00B6687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6687E" w:rsidRDefault="00B668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6687E" w:rsidRDefault="00B6687E" w:rsidP="00B6687E">
      <w:pPr>
        <w:rPr>
          <w:rFonts w:eastAsia="Times New Roman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inline distT="0" distB="0" distL="0" distR="0">
                <wp:extent cx="12700" cy="12700"/>
                <wp:effectExtent l="0" t="0" r="0" b="0"/>
                <wp:docPr id="2" name="Rectangle 2" descr="https://eye.diffusion.social.gouv.fr/v?q=wATNA27DxBB2CCF8EyhEU9CweX7Q2ULQrhAOuDYxMjM5NDE0NWUwNjBmNDRlNDVjYjc5Mrg1YTU4NzNlZGI4NWI1MzBkYTg0ZDIzZjfAtkFnUlI4Z0lSVFBtN0xyNWJGYmVNaXc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6A5B5" id="Rectangle 2" o:spid="_x0000_s1026" alt="https://eye.diffusion.social.gouv.fr/v?q=wATNA27DxBB2CCF8EyhEU9CweX7Q2ULQrhAOuDYxMjM5NDE0NWUwNjBmNDRlNDVjYjc5Mrg1YTU4NzNlZGI4NWI1MzBkYTg0ZDIzZjfAtkFnUlI4Z0lSVFBtN0xyNWJGYmVNaXc=" style="width: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>
            <wp:extent cx="12700" cy="38735"/>
            <wp:effectExtent l="0" t="0" r="0" b="0"/>
            <wp:docPr id="1" name="Image 1" descr="https://eye.diffusion.social.gouv.fr/tt?q=wATNA27DxBB2CCF8EyhEU9CweX7Q2ULQrhAOuDYxMjM5NDE0NWUwNjBmNDRlNDVjYjc5Mrg1YTU4NzNlZGI4NWI1MzBkYTg0ZDIzZjfAtkFnUlI4Z0lSVFBtN0xyNWJGYmVNaX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ye.diffusion.social.gouv.fr/tt?q=wATNA27DxBB2CCF8EyhEU9CweX7Q2ULQrhAOuDYxMjM5NDE0NWUwNjBmNDRlNDVjYjc5Mrg1YTU4NzNlZGI4NWI1MzBkYTg0ZDIzZjfAtkFnUlI4Z0lSVFBtN0xyNWJGYmVNaXc=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13" w:rsidRDefault="006F1313"/>
    <w:sectPr w:rsidR="003E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DE2"/>
    <w:multiLevelType w:val="multilevel"/>
    <w:tmpl w:val="3D9A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13F10"/>
    <w:multiLevelType w:val="multilevel"/>
    <w:tmpl w:val="050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C333A"/>
    <w:multiLevelType w:val="multilevel"/>
    <w:tmpl w:val="EE5A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69"/>
    <w:rsid w:val="004D703D"/>
    <w:rsid w:val="00623B69"/>
    <w:rsid w:val="006F1313"/>
    <w:rsid w:val="00B6687E"/>
    <w:rsid w:val="00D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0CBD"/>
  <w15:chartTrackingRefBased/>
  <w15:docId w15:val="{1BAC6CA8-216A-4B34-8EEC-BB669EC4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87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668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687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6687E"/>
    <w:rPr>
      <w:b/>
      <w:bCs/>
    </w:rPr>
  </w:style>
  <w:style w:type="character" w:styleId="Accentuation">
    <w:name w:val="Emphasis"/>
    <w:basedOn w:val="Policepardfaut"/>
    <w:uiPriority w:val="20"/>
    <w:qFormat/>
    <w:rsid w:val="00B668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ye.diffusion.social.gouv.fr/c?p=wAbNA27DxBB2CCF8EyhEU9CweX7Q2ULQrhAOxBBl71pR-BxL0KfQmdC30J3QwVHQrtDfBNkwbWFpbHRvOmNvbW11bmljYXRpb24tcmV0cmFpdGVzQHJldHJhaXRlcy5nb3V2LmZyuDVhNTg3M2VkYjg1YjUzMGRhODRkMjNmN7g2MTIzOTQxNDVlMDYwZjQ0ZTQ1Y2I3OTLAtkFnUlI4Z0lSVFBtN0xyNWJGYmVNaXe8ZXllLmRpZmZ1c2lvbi5zb2NpYWwuZ291di5mcsQUfhUXNtDE0No30KBD0LfQldDJ0KPQv9DMMUPQt9DV0N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ye.diffusion.social.gouv.fr/c?p=wAbNA27DxBB2CCF8EyhEU9CweX7Q2ULQrhAOxBAN0MtZJdDUSErQ0dCS0KvQttDT0IIU0Ks92SZtYWlsdG86cHJlZi1jb21tdW5pY2F0aW9uQG5vcmQuZ291di5mcrg1YTU4NzNlZGI4NWI1MzBkYTg0ZDIzZje4NjEyMzk0MTQ1ZTA2MGY0NGU0NWNiNzkywLZBZ1JSOGdJUlRQbTdMcjViRmJlTWl3vGV5ZS5kaWZmdXNpb24uc29jaWFsLmdvdXYuZnLEFH4VFzbQxNDaN9CgQ9C30JXQydCj0L_QzDFD0LfQ1d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gif"/><Relationship Id="rId5" Type="http://schemas.openxmlformats.org/officeDocument/2006/relationships/hyperlink" Target="https://eye.diffusion.social.gouv.fr/m2?r=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" TargetMode="External"/><Relationship Id="rId10" Type="http://schemas.openxmlformats.org/officeDocument/2006/relationships/hyperlink" Target="https://eye.diffusion.social.gouv.fr/v3/r/USBSHOW/84/5a5873edb85b530da84d23f7/AgRR8gIRTPm7Lr5bFbeMiw/dgghfBMoRFOweX7ZQq4QDg/612394145e060f44e45cb792?email=sec.chefcab.retraites@retraites.gouv.fr&amp;adm=communication-retraites@retraites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C-RGPD-CAB@ddc.socia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HUET, Emmanuelle (CAB/RETRAITES)</dc:creator>
  <cp:keywords/>
  <dc:description/>
  <cp:lastModifiedBy>TARAVELLA, Marina (DICOM/INFLUENCE ET DIGITAL)</cp:lastModifiedBy>
  <cp:revision>3</cp:revision>
  <dcterms:created xsi:type="dcterms:W3CDTF">2022-03-03T13:25:00Z</dcterms:created>
  <dcterms:modified xsi:type="dcterms:W3CDTF">2022-03-03T14:20:00Z</dcterms:modified>
</cp:coreProperties>
</file>