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9063089"/>
        <w:docPartObj>
          <w:docPartGallery w:val="Cover Pages"/>
          <w:docPartUnique/>
        </w:docPartObj>
      </w:sdtPr>
      <w:sdtEndPr/>
      <w:sdtContent>
        <w:p w:rsidR="00584F99" w:rsidRDefault="000A2BB1" w:rsidP="000A2BB1">
          <w:pPr>
            <w:ind w:right="-1133"/>
            <w:rPr>
              <w:rFonts w:ascii="Marianne" w:eastAsia="Marianne" w:hAnsi="Marianne" w:cs="Marianne"/>
              <w:b/>
              <w:bCs/>
              <w:color w:val="27257C"/>
              <w:sz w:val="92"/>
              <w:szCs w:val="92"/>
              <w:lang w:eastAsia="fr-FR" w:bidi="fr-FR"/>
            </w:rPr>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2069097</wp:posOffset>
                    </wp:positionH>
                    <wp:positionV relativeFrom="paragraph">
                      <wp:posOffset>3272255</wp:posOffset>
                    </wp:positionV>
                    <wp:extent cx="2959735" cy="2189480"/>
                    <wp:effectExtent l="0" t="0" r="0" b="1270"/>
                    <wp:wrapSquare wrapText="bothSides"/>
                    <wp:docPr id="246" name="Zone de texte 246"/>
                    <wp:cNvGraphicFramePr/>
                    <a:graphic xmlns:a="http://schemas.openxmlformats.org/drawingml/2006/main">
                      <a:graphicData uri="http://schemas.microsoft.com/office/word/2010/wordprocessingShape">
                        <wps:wsp>
                          <wps:cNvSpPr txBox="1"/>
                          <wps:spPr>
                            <a:xfrm>
                              <a:off x="0" y="0"/>
                              <a:ext cx="2959735" cy="2189480"/>
                            </a:xfrm>
                            <a:prstGeom prst="rect">
                              <a:avLst/>
                            </a:prstGeom>
                            <a:noFill/>
                            <a:ln w="6350">
                              <a:noFill/>
                            </a:ln>
                          </wps:spPr>
                          <wps:txbx>
                            <w:txbxContent>
                              <w:p w:rsidR="00281BAC" w:rsidRPr="00827E7B" w:rsidRDefault="00281BAC" w:rsidP="00281BAC">
                                <w:pPr>
                                  <w:pStyle w:val="Corpsdetexte"/>
                                  <w:rPr>
                                    <w:rFonts w:ascii="Arial" w:hAnsi="Arial" w:cs="Arial"/>
                                    <w:b w:val="0"/>
                                    <w:sz w:val="50"/>
                                    <w:szCs w:val="50"/>
                                  </w:rPr>
                                </w:pPr>
                                <w:r w:rsidRPr="00827E7B">
                                  <w:rPr>
                                    <w:rFonts w:ascii="Arial" w:hAnsi="Arial" w:cs="Arial"/>
                                    <w:b w:val="0"/>
                                    <w:sz w:val="50"/>
                                    <w:szCs w:val="50"/>
                                  </w:rPr>
                                  <w:t xml:space="preserve">N° </w:t>
                                </w:r>
                                <w:r w:rsidR="00D27FA9">
                                  <w:rPr>
                                    <w:rFonts w:ascii="Arial" w:hAnsi="Arial" w:cs="Arial"/>
                                    <w:b w:val="0"/>
                                    <w:sz w:val="50"/>
                                    <w:szCs w:val="50"/>
                                  </w:rPr>
                                  <w:t>57</w:t>
                                </w:r>
                              </w:p>
                              <w:p w:rsidR="000A2BB1" w:rsidRPr="00827E7B" w:rsidRDefault="0064763D" w:rsidP="00281BAC">
                                <w:pPr>
                                  <w:pStyle w:val="Corpsdetexte"/>
                                  <w:rPr>
                                    <w:rFonts w:ascii="Arial" w:hAnsi="Arial" w:cs="Arial"/>
                                    <w:b w:val="0"/>
                                    <w:sz w:val="50"/>
                                    <w:szCs w:val="50"/>
                                  </w:rPr>
                                </w:pPr>
                                <w:r>
                                  <w:rPr>
                                    <w:rFonts w:ascii="Arial" w:hAnsi="Arial" w:cs="Arial"/>
                                    <w:b w:val="0"/>
                                    <w:sz w:val="50"/>
                                    <w:szCs w:val="50"/>
                                  </w:rPr>
                                  <w:t>Octobre</w:t>
                                </w:r>
                                <w:r w:rsidR="00AC25E5">
                                  <w:rPr>
                                    <w:rFonts w:ascii="Arial" w:hAnsi="Arial" w:cs="Arial"/>
                                    <w:b w:val="0"/>
                                    <w:sz w:val="50"/>
                                    <w:szCs w:val="5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6" o:spid="_x0000_s1026" type="#_x0000_t202" style="position:absolute;margin-left:162.9pt;margin-top:257.65pt;width:233.05pt;height:17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" filled="f" stroked="f" strokeweight=".5pt">
                    <v:textbox>
                      <w:txbxContent>
                        <w:p w:rsidR="00281BAC" w:rsidRPr="00827E7B" w:rsidRDefault="00281BAC" w:rsidP="00281BAC">
                          <w:pPr>
                            <w:pStyle w:val="Corpsdetexte"/>
                            <w:rPr>
                              <w:rFonts w:ascii="Arial" w:hAnsi="Arial" w:cs="Arial"/>
                              <w:b w:val="0"/>
                              <w:sz w:val="50"/>
                              <w:szCs w:val="50"/>
                            </w:rPr>
                          </w:pPr>
                          <w:r w:rsidRPr="00827E7B">
                            <w:rPr>
                              <w:rFonts w:ascii="Arial" w:hAnsi="Arial" w:cs="Arial"/>
                              <w:b w:val="0"/>
                              <w:sz w:val="50"/>
                              <w:szCs w:val="50"/>
                            </w:rPr>
                            <w:t xml:space="preserve">N° </w:t>
                          </w:r>
                          <w:r w:rsidR="00D27FA9">
                            <w:rPr>
                              <w:rFonts w:ascii="Arial" w:hAnsi="Arial" w:cs="Arial"/>
                              <w:b w:val="0"/>
                              <w:sz w:val="50"/>
                              <w:szCs w:val="50"/>
                            </w:rPr>
                            <w:t>57</w:t>
                          </w:r>
                        </w:p>
                        <w:p w:rsidR="000A2BB1" w:rsidRPr="00827E7B" w:rsidRDefault="0064763D" w:rsidP="00281BAC">
                          <w:pPr>
                            <w:pStyle w:val="Corpsdetexte"/>
                            <w:rPr>
                              <w:rFonts w:ascii="Arial" w:hAnsi="Arial" w:cs="Arial"/>
                              <w:b w:val="0"/>
                              <w:sz w:val="50"/>
                              <w:szCs w:val="50"/>
                            </w:rPr>
                          </w:pPr>
                          <w:r>
                            <w:rPr>
                              <w:rFonts w:ascii="Arial" w:hAnsi="Arial" w:cs="Arial"/>
                              <w:b w:val="0"/>
                              <w:sz w:val="50"/>
                              <w:szCs w:val="50"/>
                            </w:rPr>
                            <w:t>Octobre</w:t>
                          </w:r>
                          <w:r w:rsidR="00AC25E5">
                            <w:rPr>
                              <w:rFonts w:ascii="Arial" w:hAnsi="Arial" w:cs="Arial"/>
                              <w:b w:val="0"/>
                              <w:sz w:val="50"/>
                              <w:szCs w:val="50"/>
                            </w:rPr>
                            <w:t xml:space="preserve"> 2022</w:t>
                          </w:r>
                        </w:p>
                      </w:txbxContent>
                    </v:textbox>
                    <w10:wrap type="square"/>
                  </v:shape>
                </w:pict>
              </mc:Fallback>
            </mc:AlternateContent>
          </w:r>
          <w:r w:rsidR="00584F99">
            <w:br w:type="page"/>
          </w:r>
        </w:p>
      </w:sdtContent>
    </w:sdt>
    <w:p w:rsidR="00584F99" w:rsidRDefault="00584F99" w:rsidP="00281BAC">
      <w:pPr>
        <w:pStyle w:val="Corpsdetexte"/>
        <w:sectPr w:rsidR="00584F99" w:rsidSect="000A2BB1">
          <w:headerReference w:type="default" r:id="rId8"/>
          <w:footerReference w:type="default" r:id="rId9"/>
          <w:headerReference w:type="first" r:id="rId10"/>
          <w:type w:val="continuous"/>
          <w:pgSz w:w="11906" w:h="16838" w:code="9"/>
          <w:pgMar w:top="720" w:right="0" w:bottom="720" w:left="0" w:header="284" w:footer="323" w:gutter="0"/>
          <w:pgNumType w:start="0"/>
          <w:cols w:space="1133"/>
          <w:titlePg/>
          <w:docGrid w:linePitch="360"/>
        </w:sect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567"/>
        <w:gridCol w:w="5641"/>
        <w:gridCol w:w="4135"/>
      </w:tblGrid>
      <w:tr w:rsidR="008770BC" w:rsidTr="00E73C7C">
        <w:trPr>
          <w:trHeight w:val="10501"/>
        </w:trPr>
        <w:tc>
          <w:tcPr>
            <w:tcW w:w="6208" w:type="dxa"/>
            <w:gridSpan w:val="2"/>
          </w:tcPr>
          <w:p w:rsidR="00923AD2" w:rsidRDefault="00923AD2" w:rsidP="00923AD2">
            <w:pPr>
              <w:pStyle w:val="Default"/>
              <w:spacing w:line="80" w:lineRule="atLeast"/>
              <w:contextualSpacing/>
              <w:jc w:val="center"/>
              <w:rPr>
                <w:rFonts w:ascii="Arial" w:hAnsi="Arial" w:cs="Arial"/>
                <w:bCs/>
                <w:iCs/>
                <w:caps/>
                <w:color w:val="1D3D91"/>
                <w:sz w:val="28"/>
                <w:szCs w:val="28"/>
              </w:rPr>
            </w:pPr>
            <w:r>
              <w:rPr>
                <w:rFonts w:ascii="Arial" w:hAnsi="Arial" w:cs="Arial"/>
                <w:bCs/>
                <w:iCs/>
                <w:caps/>
                <w:noProof/>
                <w:color w:val="1D3D91"/>
                <w:lang w:eastAsia="fr-FR"/>
              </w:rPr>
              <w:lastRenderedPageBreak/>
              <w:drawing>
                <wp:inline distT="0" distB="0" distL="0" distR="0" wp14:anchorId="7AEDC900" wp14:editId="0F44FED6">
                  <wp:extent cx="981075" cy="514350"/>
                  <wp:effectExtent l="0" t="0" r="9525" b="0"/>
                  <wp:docPr id="8" name="Image 8" descr="oeil r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il rou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inline>
              </w:drawing>
            </w:r>
          </w:p>
          <w:p w:rsidR="00923AD2" w:rsidRDefault="00923AD2" w:rsidP="00923AD2">
            <w:pPr>
              <w:pStyle w:val="Default"/>
              <w:spacing w:line="80" w:lineRule="atLeast"/>
              <w:contextualSpacing/>
              <w:jc w:val="center"/>
              <w:rPr>
                <w:rFonts w:ascii="Arial" w:hAnsi="Arial" w:cs="Arial"/>
                <w:bCs/>
                <w:iCs/>
                <w:caps/>
                <w:color w:val="1D3D91"/>
                <w:sz w:val="28"/>
                <w:szCs w:val="28"/>
              </w:rPr>
            </w:pPr>
          </w:p>
          <w:p w:rsidR="00313130" w:rsidRPr="00140DDE" w:rsidRDefault="00313130" w:rsidP="00923AD2">
            <w:pPr>
              <w:pStyle w:val="Default"/>
              <w:spacing w:line="80" w:lineRule="atLeast"/>
              <w:contextualSpacing/>
              <w:jc w:val="center"/>
              <w:rPr>
                <w:rFonts w:ascii="Arial" w:hAnsi="Arial" w:cs="Arial"/>
                <w:b/>
                <w:caps/>
                <w:color w:val="1D3D91"/>
              </w:rPr>
            </w:pPr>
            <w:r w:rsidRPr="00140DDE">
              <w:rPr>
                <w:rFonts w:ascii="Arial" w:hAnsi="Arial" w:cs="Arial"/>
                <w:b/>
                <w:bCs/>
                <w:iCs/>
                <w:caps/>
                <w:color w:val="1D3D91"/>
              </w:rPr>
              <w:t xml:space="preserve">Documents : </w:t>
            </w:r>
            <w:r w:rsidR="00140DDE">
              <w:rPr>
                <w:rFonts w:ascii="Arial" w:hAnsi="Arial" w:cs="Arial"/>
                <w:b/>
                <w:bCs/>
                <w:iCs/>
                <w:caps/>
                <w:color w:val="1D3D91"/>
              </w:rPr>
              <w:t xml:space="preserve">Regards sur </w:t>
            </w:r>
            <w:r w:rsidRPr="00140DDE">
              <w:rPr>
                <w:rFonts w:ascii="Arial" w:hAnsi="Arial" w:cs="Arial"/>
                <w:b/>
                <w:bCs/>
                <w:iCs/>
                <w:caps/>
                <w:color w:val="1D3D91"/>
              </w:rPr>
              <w:t>le</w:t>
            </w:r>
            <w:r w:rsidR="00140DDE">
              <w:rPr>
                <w:rFonts w:ascii="Arial" w:hAnsi="Arial" w:cs="Arial"/>
                <w:b/>
                <w:bCs/>
                <w:iCs/>
                <w:caps/>
                <w:color w:val="1D3D91"/>
              </w:rPr>
              <w:t xml:space="preserve"> </w:t>
            </w:r>
            <w:r w:rsidRPr="00140DDE">
              <w:rPr>
                <w:rFonts w:ascii="Arial" w:hAnsi="Arial" w:cs="Arial"/>
                <w:b/>
                <w:bCs/>
                <w:iCs/>
                <w:caps/>
                <w:color w:val="1D3D91"/>
              </w:rPr>
              <w:t>passÉ</w:t>
            </w:r>
          </w:p>
          <w:p w:rsidR="0000285A" w:rsidRPr="00F45EC8" w:rsidRDefault="0000285A" w:rsidP="00EC1A26">
            <w:pPr>
              <w:pStyle w:val="Default"/>
              <w:rPr>
                <w:rFonts w:ascii="Arial" w:hAnsi="Arial" w:cs="Arial"/>
                <w:color w:val="1D3D91"/>
              </w:rPr>
            </w:pPr>
          </w:p>
          <w:p w:rsidR="005E508E" w:rsidRDefault="005E508E" w:rsidP="005E508E">
            <w:pPr>
              <w:jc w:val="center"/>
              <w:rPr>
                <w:rFonts w:ascii="Arial" w:hAnsi="Arial" w:cs="Arial"/>
                <w:b/>
                <w:color w:val="ED7D31" w:themeColor="accent2"/>
                <w:sz w:val="24"/>
                <w:szCs w:val="24"/>
              </w:rPr>
            </w:pPr>
            <w:r w:rsidRPr="005E508E">
              <w:rPr>
                <w:rFonts w:ascii="Arial" w:hAnsi="Arial" w:cs="Arial"/>
                <w:b/>
                <w:color w:val="ED7D31" w:themeColor="accent2"/>
                <w:sz w:val="24"/>
                <w:szCs w:val="24"/>
              </w:rPr>
              <w:t>La femme d’aujourd’hui</w:t>
            </w:r>
          </w:p>
          <w:p w:rsidR="005E508E" w:rsidRPr="005E508E" w:rsidRDefault="005E508E" w:rsidP="005E508E">
            <w:pPr>
              <w:jc w:val="center"/>
              <w:rPr>
                <w:rFonts w:ascii="Arial" w:hAnsi="Arial" w:cs="Arial"/>
                <w:b/>
                <w:color w:val="ED7D31" w:themeColor="accent2"/>
                <w:sz w:val="24"/>
                <w:szCs w:val="24"/>
              </w:rPr>
            </w:pPr>
            <w:r w:rsidRPr="005E508E">
              <w:rPr>
                <w:rFonts w:ascii="Arial" w:hAnsi="Arial" w:cs="Arial"/>
                <w:b/>
                <w:color w:val="ED7D31" w:themeColor="accent2"/>
                <w:sz w:val="24"/>
                <w:szCs w:val="24"/>
              </w:rPr>
              <w:t>Le Petit Parisien, n°</w:t>
            </w:r>
            <w:r w:rsidR="006D2140">
              <w:rPr>
                <w:rFonts w:ascii="Arial" w:hAnsi="Arial" w:cs="Arial"/>
                <w:b/>
                <w:color w:val="ED7D31" w:themeColor="accent2"/>
                <w:sz w:val="24"/>
                <w:szCs w:val="24"/>
              </w:rPr>
              <w:t xml:space="preserve"> </w:t>
            </w:r>
            <w:r w:rsidRPr="005E508E">
              <w:rPr>
                <w:rFonts w:ascii="Arial" w:hAnsi="Arial" w:cs="Arial"/>
                <w:b/>
                <w:color w:val="ED7D31" w:themeColor="accent2"/>
                <w:sz w:val="24"/>
                <w:szCs w:val="24"/>
              </w:rPr>
              <w:t>9487 du 19 octobre 1902</w:t>
            </w:r>
          </w:p>
          <w:p w:rsidR="005E508E" w:rsidRDefault="005E508E" w:rsidP="005E508E">
            <w:pPr>
              <w:jc w:val="both"/>
              <w:rPr>
                <w:rFonts w:ascii="Times New Roman" w:hAnsi="Times New Roman" w:cs="Times New Roman"/>
                <w:b/>
                <w:sz w:val="24"/>
                <w:szCs w:val="24"/>
              </w:rPr>
            </w:pPr>
          </w:p>
          <w:p w:rsidR="005E508E" w:rsidRPr="005E508E" w:rsidRDefault="005E508E" w:rsidP="005E508E">
            <w:pPr>
              <w:jc w:val="both"/>
              <w:rPr>
                <w:rFonts w:ascii="Arial" w:hAnsi="Arial" w:cs="Arial"/>
                <w:sz w:val="24"/>
                <w:szCs w:val="24"/>
              </w:rPr>
            </w:pPr>
            <w:r w:rsidRPr="005E508E">
              <w:rPr>
                <w:rFonts w:ascii="Arial" w:hAnsi="Arial" w:cs="Arial"/>
                <w:sz w:val="24"/>
                <w:szCs w:val="24"/>
              </w:rPr>
              <w:t xml:space="preserve">Le Parlement va être saisi de nouveau des </w:t>
            </w:r>
            <w:r w:rsidR="00181581">
              <w:rPr>
                <w:rFonts w:ascii="Arial" w:hAnsi="Arial" w:cs="Arial"/>
                <w:sz w:val="24"/>
                <w:szCs w:val="24"/>
              </w:rPr>
              <w:t>revendications féministes qui n’</w:t>
            </w:r>
            <w:r w:rsidRPr="005E508E">
              <w:rPr>
                <w:rFonts w:ascii="Arial" w:hAnsi="Arial" w:cs="Arial"/>
                <w:sz w:val="24"/>
                <w:szCs w:val="24"/>
              </w:rPr>
              <w:t>ont pu aboutir à te</w:t>
            </w:r>
            <w:r w:rsidR="00181581">
              <w:rPr>
                <w:rFonts w:ascii="Arial" w:hAnsi="Arial" w:cs="Arial"/>
                <w:sz w:val="24"/>
                <w:szCs w:val="24"/>
              </w:rPr>
              <w:t>mps en fin de législature. Il n’est pas douteux qu’</w:t>
            </w:r>
            <w:r w:rsidRPr="005E508E">
              <w:rPr>
                <w:rFonts w:ascii="Arial" w:hAnsi="Arial" w:cs="Arial"/>
                <w:sz w:val="24"/>
                <w:szCs w:val="24"/>
              </w:rPr>
              <w:t xml:space="preserve">il doive se rendre </w:t>
            </w:r>
            <w:r w:rsidR="00181581">
              <w:rPr>
                <w:rFonts w:ascii="Arial" w:hAnsi="Arial" w:cs="Arial"/>
                <w:sz w:val="24"/>
                <w:szCs w:val="24"/>
              </w:rPr>
              <w:t>à quelques-unes d’</w:t>
            </w:r>
            <w:r w:rsidR="00BC2745">
              <w:rPr>
                <w:rFonts w:ascii="Arial" w:hAnsi="Arial" w:cs="Arial"/>
                <w:sz w:val="24"/>
                <w:szCs w:val="24"/>
              </w:rPr>
              <w:t>entre elles. Avec son activité i</w:t>
            </w:r>
            <w:r w:rsidRPr="005E508E">
              <w:rPr>
                <w:rFonts w:ascii="Arial" w:hAnsi="Arial" w:cs="Arial"/>
                <w:sz w:val="24"/>
                <w:szCs w:val="24"/>
              </w:rPr>
              <w:t xml:space="preserve">nlassable, sa persistance </w:t>
            </w:r>
            <w:r w:rsidR="00F96A47" w:rsidRPr="00F96A47">
              <w:rPr>
                <w:rFonts w:ascii="Arial" w:hAnsi="Arial" w:cs="Arial"/>
                <w:sz w:val="24"/>
                <w:szCs w:val="24"/>
              </w:rPr>
              <w:t xml:space="preserve">à </w:t>
            </w:r>
            <w:r w:rsidRPr="00F96A47">
              <w:rPr>
                <w:rFonts w:ascii="Arial" w:hAnsi="Arial" w:cs="Arial"/>
                <w:sz w:val="24"/>
                <w:szCs w:val="24"/>
              </w:rPr>
              <w:t xml:space="preserve">la lutte </w:t>
            </w:r>
            <w:r w:rsidR="00F96A47" w:rsidRPr="00F96A47">
              <w:rPr>
                <w:rFonts w:ascii="Arial" w:hAnsi="Arial" w:cs="Arial"/>
                <w:sz w:val="24"/>
                <w:szCs w:val="24"/>
              </w:rPr>
              <w:t xml:space="preserve">le sexe faible </w:t>
            </w:r>
            <w:r w:rsidRPr="00181581">
              <w:rPr>
                <w:rFonts w:ascii="Arial" w:hAnsi="Arial" w:cs="Arial"/>
                <w:sz w:val="24"/>
                <w:szCs w:val="24"/>
              </w:rPr>
              <w:t>-</w:t>
            </w:r>
            <w:r w:rsidR="00181581">
              <w:rPr>
                <w:rFonts w:ascii="Arial" w:hAnsi="Arial" w:cs="Arial"/>
                <w:color w:val="FF0000"/>
                <w:sz w:val="24"/>
                <w:szCs w:val="24"/>
              </w:rPr>
              <w:t xml:space="preserve"> </w:t>
            </w:r>
            <w:r w:rsidRPr="005E508E">
              <w:rPr>
                <w:rFonts w:ascii="Arial" w:hAnsi="Arial" w:cs="Arial"/>
                <w:sz w:val="24"/>
                <w:szCs w:val="24"/>
              </w:rPr>
              <w:t>qui mériterait ici plutôt le titre de sexe fort - déman</w:t>
            </w:r>
            <w:r w:rsidR="00181581">
              <w:rPr>
                <w:rFonts w:ascii="Arial" w:hAnsi="Arial" w:cs="Arial"/>
                <w:sz w:val="24"/>
                <w:szCs w:val="24"/>
              </w:rPr>
              <w:t>tèle chaque année un peu plus l’édifice où s’</w:t>
            </w:r>
            <w:r w:rsidRPr="005E508E">
              <w:rPr>
                <w:rFonts w:ascii="Arial" w:hAnsi="Arial" w:cs="Arial"/>
                <w:sz w:val="24"/>
                <w:szCs w:val="24"/>
              </w:rPr>
              <w:t>abri</w:t>
            </w:r>
            <w:r w:rsidR="00181581">
              <w:rPr>
                <w:rFonts w:ascii="Arial" w:hAnsi="Arial" w:cs="Arial"/>
                <w:sz w:val="24"/>
                <w:szCs w:val="24"/>
              </w:rPr>
              <w:t>tait la prééminence légale de l’</w:t>
            </w:r>
            <w:r w:rsidRPr="005E508E">
              <w:rPr>
                <w:rFonts w:ascii="Arial" w:hAnsi="Arial" w:cs="Arial"/>
                <w:sz w:val="24"/>
                <w:szCs w:val="24"/>
              </w:rPr>
              <w:t>homme. Après tout, certaines de nos lois et il est inutile de les signaler puisque les textes incriminés sont bien connus ou ont été déjà remaniés sont là pour justifi</w:t>
            </w:r>
            <w:r w:rsidR="00181581">
              <w:rPr>
                <w:rFonts w:ascii="Arial" w:hAnsi="Arial" w:cs="Arial"/>
                <w:sz w:val="24"/>
                <w:szCs w:val="24"/>
              </w:rPr>
              <w:t>er leurs assauts, et il faut qu’elles aient l’</w:t>
            </w:r>
            <w:r w:rsidRPr="005E508E">
              <w:rPr>
                <w:rFonts w:ascii="Arial" w:hAnsi="Arial" w:cs="Arial"/>
                <w:sz w:val="24"/>
                <w:szCs w:val="24"/>
              </w:rPr>
              <w:t>équité de leur côté, puisque, mal</w:t>
            </w:r>
            <w:r w:rsidR="00181581">
              <w:rPr>
                <w:rFonts w:ascii="Arial" w:hAnsi="Arial" w:cs="Arial"/>
                <w:sz w:val="24"/>
                <w:szCs w:val="24"/>
              </w:rPr>
              <w:t>gré leur faiblesse numérique, l’</w:t>
            </w:r>
            <w:r w:rsidRPr="005E508E">
              <w:rPr>
                <w:rFonts w:ascii="Arial" w:hAnsi="Arial" w:cs="Arial"/>
                <w:sz w:val="24"/>
                <w:szCs w:val="24"/>
              </w:rPr>
              <w:t>exiguïté de leur organisation, elles ont réussi à déchaîner dans</w:t>
            </w:r>
            <w:r w:rsidR="00181581">
              <w:rPr>
                <w:rFonts w:ascii="Arial" w:hAnsi="Arial" w:cs="Arial"/>
                <w:sz w:val="24"/>
                <w:szCs w:val="24"/>
              </w:rPr>
              <w:t xml:space="preserve"> les deux mondes un mouvement d’</w:t>
            </w:r>
            <w:r w:rsidRPr="005E508E">
              <w:rPr>
                <w:rFonts w:ascii="Arial" w:hAnsi="Arial" w:cs="Arial"/>
                <w:sz w:val="24"/>
                <w:szCs w:val="24"/>
              </w:rPr>
              <w:t>une incalculable ampleur. A tout le moins, elles nous ont contraints à l</w:t>
            </w:r>
            <w:r w:rsidR="00181581">
              <w:rPr>
                <w:rFonts w:ascii="Arial" w:hAnsi="Arial" w:cs="Arial"/>
                <w:sz w:val="24"/>
                <w:szCs w:val="24"/>
              </w:rPr>
              <w:t>a réflexion. Dans les siècles pa</w:t>
            </w:r>
            <w:r w:rsidRPr="005E508E">
              <w:rPr>
                <w:rFonts w:ascii="Arial" w:hAnsi="Arial" w:cs="Arial"/>
                <w:sz w:val="24"/>
                <w:szCs w:val="24"/>
              </w:rPr>
              <w:t>ssés et même dans la majeu</w:t>
            </w:r>
            <w:r w:rsidR="00181581">
              <w:rPr>
                <w:rFonts w:ascii="Arial" w:hAnsi="Arial" w:cs="Arial"/>
                <w:sz w:val="24"/>
                <w:szCs w:val="24"/>
              </w:rPr>
              <w:t>re portion du dernier siècle, c’</w:t>
            </w:r>
            <w:r w:rsidRPr="005E508E">
              <w:rPr>
                <w:rFonts w:ascii="Arial" w:hAnsi="Arial" w:cs="Arial"/>
                <w:sz w:val="24"/>
                <w:szCs w:val="24"/>
              </w:rPr>
              <w:t>est à peine si quelque penseur solitaire revendiquait pour la femme un peu plus, de liberté civile. Le</w:t>
            </w:r>
            <w:r w:rsidR="00181581">
              <w:rPr>
                <w:rFonts w:ascii="Arial" w:hAnsi="Arial" w:cs="Arial"/>
                <w:sz w:val="24"/>
                <w:szCs w:val="24"/>
              </w:rPr>
              <w:t xml:space="preserve"> grand public applaudissait à l’</w:t>
            </w:r>
            <w:r w:rsidRPr="005E508E">
              <w:rPr>
                <w:rFonts w:ascii="Arial" w:hAnsi="Arial" w:cs="Arial"/>
                <w:sz w:val="24"/>
                <w:szCs w:val="24"/>
              </w:rPr>
              <w:t xml:space="preserve">avis du bonhomme </w:t>
            </w:r>
            <w:r w:rsidRPr="005E508E">
              <w:rPr>
                <w:rFonts w:ascii="Arial" w:hAnsi="Arial" w:cs="Arial"/>
                <w:caps/>
                <w:sz w:val="24"/>
                <w:szCs w:val="24"/>
              </w:rPr>
              <w:t>Chrysale</w:t>
            </w:r>
            <w:r w:rsidRPr="005E508E">
              <w:rPr>
                <w:rFonts w:ascii="Arial" w:hAnsi="Arial" w:cs="Arial"/>
                <w:sz w:val="24"/>
                <w:szCs w:val="24"/>
              </w:rPr>
              <w:t xml:space="preserve"> qui renvoie à la cuisine ou à la lingerie </w:t>
            </w:r>
            <w:r w:rsidRPr="005E508E">
              <w:rPr>
                <w:rFonts w:ascii="Arial" w:hAnsi="Arial" w:cs="Arial"/>
                <w:caps/>
                <w:sz w:val="24"/>
                <w:szCs w:val="24"/>
              </w:rPr>
              <w:t>Philaminte, Bélise</w:t>
            </w:r>
            <w:r w:rsidRPr="005E508E">
              <w:rPr>
                <w:rFonts w:ascii="Arial" w:hAnsi="Arial" w:cs="Arial"/>
                <w:sz w:val="24"/>
                <w:szCs w:val="24"/>
              </w:rPr>
              <w:t xml:space="preserve"> et autres beaux esprits. Le temps a marché depuis </w:t>
            </w:r>
            <w:r w:rsidRPr="005E508E">
              <w:rPr>
                <w:rFonts w:ascii="Arial" w:hAnsi="Arial" w:cs="Arial"/>
                <w:caps/>
                <w:sz w:val="24"/>
                <w:szCs w:val="24"/>
              </w:rPr>
              <w:t>Molière</w:t>
            </w:r>
            <w:r w:rsidRPr="005E508E">
              <w:rPr>
                <w:rFonts w:ascii="Arial" w:hAnsi="Arial" w:cs="Arial"/>
                <w:sz w:val="24"/>
                <w:szCs w:val="24"/>
              </w:rPr>
              <w:t> : si les femmes savantes, capables de discuter longuement sur les éclipses ou la grammaire grecque, sont demeurées insupp</w:t>
            </w:r>
            <w:r w:rsidR="00181581">
              <w:rPr>
                <w:rFonts w:ascii="Arial" w:hAnsi="Arial" w:cs="Arial"/>
                <w:sz w:val="24"/>
                <w:szCs w:val="24"/>
              </w:rPr>
              <w:t>ortables, nous consentons que l’</w:t>
            </w:r>
            <w:r w:rsidRPr="005E508E">
              <w:rPr>
                <w:rFonts w:ascii="Arial" w:hAnsi="Arial" w:cs="Arial"/>
                <w:sz w:val="24"/>
                <w:szCs w:val="24"/>
              </w:rPr>
              <w:t xml:space="preserve">autre sexe ait « des clartés de tout ». Ce qui prouve </w:t>
            </w:r>
            <w:r w:rsidR="009C29BE">
              <w:rPr>
                <w:rFonts w:ascii="Arial" w:hAnsi="Arial" w:cs="Arial"/>
                <w:sz w:val="24"/>
                <w:szCs w:val="24"/>
              </w:rPr>
              <w:t>de ce côté notre bon naturel, c’</w:t>
            </w:r>
            <w:r w:rsidRPr="005E508E">
              <w:rPr>
                <w:rFonts w:ascii="Arial" w:hAnsi="Arial" w:cs="Arial"/>
                <w:sz w:val="24"/>
                <w:szCs w:val="24"/>
              </w:rPr>
              <w:t>est que Français, Anglais, Allemands, Américains ou Néo-Zélandais, nous avons multiplié les lycées, les collèges, les écoles primaires pou</w:t>
            </w:r>
            <w:r w:rsidR="009C29BE">
              <w:rPr>
                <w:rFonts w:ascii="Arial" w:hAnsi="Arial" w:cs="Arial"/>
                <w:sz w:val="24"/>
                <w:szCs w:val="24"/>
              </w:rPr>
              <w:t>r les filles. Il nous a paru qu’</w:t>
            </w:r>
            <w:r w:rsidRPr="005E508E">
              <w:rPr>
                <w:rFonts w:ascii="Arial" w:hAnsi="Arial" w:cs="Arial"/>
                <w:sz w:val="24"/>
                <w:szCs w:val="24"/>
              </w:rPr>
              <w:t xml:space="preserve">il </w:t>
            </w:r>
            <w:r w:rsidR="009C29BE">
              <w:rPr>
                <w:rFonts w:ascii="Arial" w:hAnsi="Arial" w:cs="Arial"/>
                <w:sz w:val="24"/>
                <w:szCs w:val="24"/>
              </w:rPr>
              <w:t>était mauvais de laisser dans l’ignorance une moitié de l’humanité</w:t>
            </w:r>
            <w:r w:rsidRPr="005E508E">
              <w:rPr>
                <w:rFonts w:ascii="Arial" w:hAnsi="Arial" w:cs="Arial"/>
                <w:sz w:val="24"/>
                <w:szCs w:val="24"/>
              </w:rPr>
              <w:t>, cell</w:t>
            </w:r>
            <w:r w:rsidR="009C29BE">
              <w:rPr>
                <w:rFonts w:ascii="Arial" w:hAnsi="Arial" w:cs="Arial"/>
                <w:sz w:val="24"/>
                <w:szCs w:val="24"/>
              </w:rPr>
              <w:t>e précisément qui est chargée d’éduquer l’enfant dans son jeune âge, et l’on ne voit pas que jusqu’</w:t>
            </w:r>
            <w:r w:rsidRPr="005E508E">
              <w:rPr>
                <w:rFonts w:ascii="Arial" w:hAnsi="Arial" w:cs="Arial"/>
                <w:sz w:val="24"/>
                <w:szCs w:val="24"/>
              </w:rPr>
              <w:t>ici la société ait eu</w:t>
            </w:r>
            <w:r w:rsidRPr="00BC2745">
              <w:rPr>
                <w:rFonts w:ascii="Arial" w:hAnsi="Arial" w:cs="Arial"/>
                <w:color w:val="FF0000"/>
                <w:sz w:val="24"/>
                <w:szCs w:val="24"/>
              </w:rPr>
              <w:t xml:space="preserve"> </w:t>
            </w:r>
            <w:r w:rsidR="00BC2745" w:rsidRPr="00F96A47">
              <w:rPr>
                <w:rFonts w:ascii="Arial" w:hAnsi="Arial" w:cs="Arial"/>
                <w:sz w:val="24"/>
                <w:szCs w:val="24"/>
              </w:rPr>
              <w:t>à</w:t>
            </w:r>
            <w:r w:rsidR="00BC2745" w:rsidRPr="00BC2745">
              <w:rPr>
                <w:rFonts w:ascii="Arial" w:hAnsi="Arial" w:cs="Arial"/>
                <w:color w:val="FF0000"/>
                <w:sz w:val="24"/>
                <w:szCs w:val="24"/>
              </w:rPr>
              <w:t xml:space="preserve"> </w:t>
            </w:r>
            <w:r w:rsidR="009C29BE">
              <w:rPr>
                <w:rFonts w:ascii="Arial" w:hAnsi="Arial" w:cs="Arial"/>
                <w:sz w:val="24"/>
                <w:szCs w:val="24"/>
              </w:rPr>
              <w:t>se plaindre de ce progrès qui n’</w:t>
            </w:r>
            <w:r w:rsidRPr="005E508E">
              <w:rPr>
                <w:rFonts w:ascii="Arial" w:hAnsi="Arial" w:cs="Arial"/>
                <w:sz w:val="24"/>
                <w:szCs w:val="24"/>
              </w:rPr>
              <w:t>est plus contesté par personne.</w:t>
            </w:r>
          </w:p>
          <w:p w:rsidR="005E508E" w:rsidRPr="005E508E" w:rsidRDefault="005E508E" w:rsidP="005E508E">
            <w:pPr>
              <w:jc w:val="both"/>
              <w:rPr>
                <w:rFonts w:ascii="Arial" w:hAnsi="Arial" w:cs="Arial"/>
                <w:sz w:val="24"/>
                <w:szCs w:val="24"/>
              </w:rPr>
            </w:pPr>
            <w:r w:rsidRPr="005E508E">
              <w:rPr>
                <w:rFonts w:ascii="Arial" w:hAnsi="Arial" w:cs="Arial"/>
                <w:sz w:val="24"/>
                <w:szCs w:val="24"/>
              </w:rPr>
              <w:t>La femme a conquis, par no</w:t>
            </w:r>
            <w:r w:rsidR="009C29BE">
              <w:rPr>
                <w:rFonts w:ascii="Arial" w:hAnsi="Arial" w:cs="Arial"/>
                <w:sz w:val="24"/>
                <w:szCs w:val="24"/>
              </w:rPr>
              <w:t>tre bonne volonté, le droit à l’</w:t>
            </w:r>
            <w:r w:rsidRPr="005E508E">
              <w:rPr>
                <w:rFonts w:ascii="Arial" w:hAnsi="Arial" w:cs="Arial"/>
                <w:sz w:val="24"/>
                <w:szCs w:val="24"/>
              </w:rPr>
              <w:t>instruction. Par la force des chos</w:t>
            </w:r>
            <w:r w:rsidR="009C29BE">
              <w:rPr>
                <w:rFonts w:ascii="Arial" w:hAnsi="Arial" w:cs="Arial"/>
                <w:sz w:val="24"/>
                <w:szCs w:val="24"/>
              </w:rPr>
              <w:t>es, elle a pris son rang dans l’industrie. L’homme a beau s’</w:t>
            </w:r>
            <w:r w:rsidRPr="005E508E">
              <w:rPr>
                <w:rFonts w:ascii="Arial" w:hAnsi="Arial" w:cs="Arial"/>
                <w:sz w:val="24"/>
                <w:szCs w:val="24"/>
              </w:rPr>
              <w:t>en plaindre, se lamenter sur la concurrence ruineuse qui lui est faite, déplorer la baisse des salaires qui en résulte, de plus en plus, il sera écarté de diverses fonctions où i</w:t>
            </w:r>
            <w:r w:rsidR="009C29BE">
              <w:rPr>
                <w:rFonts w:ascii="Arial" w:hAnsi="Arial" w:cs="Arial"/>
                <w:sz w:val="24"/>
                <w:szCs w:val="24"/>
              </w:rPr>
              <w:t>l se croyait inexpugnable. On s’</w:t>
            </w:r>
            <w:r w:rsidRPr="005E508E">
              <w:rPr>
                <w:rFonts w:ascii="Arial" w:hAnsi="Arial" w:cs="Arial"/>
                <w:sz w:val="24"/>
                <w:szCs w:val="24"/>
              </w:rPr>
              <w:t xml:space="preserve">étonne de voir certains milieux protester contre cette admission du sexe faible </w:t>
            </w:r>
            <w:r w:rsidRPr="005E508E">
              <w:rPr>
                <w:rFonts w:ascii="Arial" w:hAnsi="Arial" w:cs="Arial"/>
                <w:sz w:val="24"/>
                <w:szCs w:val="24"/>
              </w:rPr>
              <w:lastRenderedPageBreak/>
              <w:t xml:space="preserve">dans les administrations ou dans les usines. En certaines classes de la société, le mariage, pour des raisons économiques, est devenu plus malaisé. Le célibat féminin, sinon dans les campagnes, du moins dans les grandes villes, a pris des </w:t>
            </w:r>
            <w:r w:rsidR="009C29BE">
              <w:rPr>
                <w:rFonts w:ascii="Arial" w:hAnsi="Arial" w:cs="Arial"/>
                <w:sz w:val="24"/>
                <w:szCs w:val="24"/>
              </w:rPr>
              <w:t>proportions jusqu’</w:t>
            </w:r>
            <w:r w:rsidRPr="005E508E">
              <w:rPr>
                <w:rFonts w:ascii="Arial" w:hAnsi="Arial" w:cs="Arial"/>
                <w:sz w:val="24"/>
                <w:szCs w:val="24"/>
              </w:rPr>
              <w:t xml:space="preserve">ici inconnues. </w:t>
            </w:r>
            <w:r w:rsidRPr="005E508E">
              <w:rPr>
                <w:rFonts w:ascii="Arial" w:hAnsi="Arial" w:cs="Arial"/>
                <w:caps/>
                <w:sz w:val="24"/>
                <w:szCs w:val="24"/>
              </w:rPr>
              <w:t xml:space="preserve">Molière </w:t>
            </w:r>
            <w:r w:rsidRPr="005E508E">
              <w:rPr>
                <w:rFonts w:ascii="Arial" w:hAnsi="Arial" w:cs="Arial"/>
                <w:sz w:val="24"/>
                <w:szCs w:val="24"/>
              </w:rPr>
              <w:t xml:space="preserve">estimait que la femme se devait exclusivement au service </w:t>
            </w:r>
            <w:r w:rsidR="009C29BE">
              <w:rPr>
                <w:rFonts w:ascii="Arial" w:hAnsi="Arial" w:cs="Arial"/>
                <w:sz w:val="24"/>
                <w:szCs w:val="24"/>
              </w:rPr>
              <w:t>du ménage, mais il supposait qu’</w:t>
            </w:r>
            <w:r w:rsidRPr="005E508E">
              <w:rPr>
                <w:rFonts w:ascii="Arial" w:hAnsi="Arial" w:cs="Arial"/>
                <w:sz w:val="24"/>
                <w:szCs w:val="24"/>
              </w:rPr>
              <w:t>elle aurait un</w:t>
            </w:r>
            <w:r w:rsidR="009C29BE">
              <w:rPr>
                <w:rFonts w:ascii="Arial" w:hAnsi="Arial" w:cs="Arial"/>
                <w:sz w:val="24"/>
                <w:szCs w:val="24"/>
              </w:rPr>
              <w:t xml:space="preserve"> ménage, et trop souvent elle n’</w:t>
            </w:r>
            <w:r w:rsidRPr="005E508E">
              <w:rPr>
                <w:rFonts w:ascii="Arial" w:hAnsi="Arial" w:cs="Arial"/>
                <w:sz w:val="24"/>
                <w:szCs w:val="24"/>
              </w:rPr>
              <w:t>en a plus. Nécessité fait loi. Elle est obligée alors de travailler pour se nourrir et elle afflue dans les bureaux des établissements de crédit, force les portes des ministères, se répand</w:t>
            </w:r>
            <w:r w:rsidRPr="00BC2745">
              <w:rPr>
                <w:rFonts w:ascii="Arial" w:hAnsi="Arial" w:cs="Arial"/>
                <w:color w:val="FF0000"/>
                <w:sz w:val="24"/>
                <w:szCs w:val="24"/>
              </w:rPr>
              <w:t xml:space="preserve"> </w:t>
            </w:r>
            <w:r w:rsidR="00F96A47">
              <w:rPr>
                <w:rFonts w:ascii="Arial" w:hAnsi="Arial" w:cs="Arial"/>
                <w:sz w:val="24"/>
                <w:szCs w:val="24"/>
              </w:rPr>
              <w:t>dans les</w:t>
            </w:r>
            <w:r w:rsidRPr="00BC2745">
              <w:rPr>
                <w:rFonts w:ascii="Arial" w:hAnsi="Arial" w:cs="Arial"/>
                <w:color w:val="FF0000"/>
                <w:sz w:val="24"/>
                <w:szCs w:val="24"/>
              </w:rPr>
              <w:t xml:space="preserve"> </w:t>
            </w:r>
            <w:r w:rsidRPr="005E508E">
              <w:rPr>
                <w:rFonts w:ascii="Arial" w:hAnsi="Arial" w:cs="Arial"/>
                <w:sz w:val="24"/>
                <w:szCs w:val="24"/>
              </w:rPr>
              <w:t>manufac</w:t>
            </w:r>
            <w:r w:rsidR="00923AD2">
              <w:rPr>
                <w:rFonts w:ascii="Arial" w:hAnsi="Arial" w:cs="Arial"/>
                <w:sz w:val="24"/>
                <w:szCs w:val="24"/>
              </w:rPr>
              <w:t xml:space="preserve">tures où </w:t>
            </w:r>
            <w:proofErr w:type="gramStart"/>
            <w:r w:rsidR="00923AD2">
              <w:rPr>
                <w:rFonts w:ascii="Arial" w:hAnsi="Arial" w:cs="Arial"/>
                <w:sz w:val="24"/>
                <w:szCs w:val="24"/>
              </w:rPr>
              <w:t xml:space="preserve">elle se voue </w:t>
            </w:r>
            <w:r w:rsidRPr="005E508E">
              <w:rPr>
                <w:rFonts w:ascii="Arial" w:hAnsi="Arial" w:cs="Arial"/>
                <w:sz w:val="24"/>
                <w:szCs w:val="24"/>
              </w:rPr>
              <w:t>non point</w:t>
            </w:r>
            <w:proofErr w:type="gramEnd"/>
            <w:r w:rsidRPr="005E508E">
              <w:rPr>
                <w:rFonts w:ascii="Arial" w:hAnsi="Arial" w:cs="Arial"/>
                <w:sz w:val="24"/>
                <w:szCs w:val="24"/>
              </w:rPr>
              <w:t xml:space="preserve"> seulement, comme la traditionnelle cigarière de Séville ou la jolie magnanarelle de Provence à des besognes faciles, mais à des tâches dures et écrasantes. Le législateur peut bien de temps à autre marquer</w:t>
            </w:r>
            <w:r w:rsidR="009C29BE">
              <w:rPr>
                <w:rFonts w:ascii="Arial" w:hAnsi="Arial" w:cs="Arial"/>
                <w:sz w:val="24"/>
                <w:szCs w:val="24"/>
              </w:rPr>
              <w:t xml:space="preserve"> son émotion, il y a toujours au</w:t>
            </w:r>
            <w:r w:rsidRPr="005E508E">
              <w:rPr>
                <w:rFonts w:ascii="Arial" w:hAnsi="Arial" w:cs="Arial"/>
                <w:sz w:val="24"/>
                <w:szCs w:val="24"/>
              </w:rPr>
              <w:t xml:space="preserve"> fond des mines de houille, en France, en Belgique et en Allemagne des jeunes filles qui poussent des wagonnets.</w:t>
            </w:r>
          </w:p>
          <w:p w:rsidR="005E508E" w:rsidRPr="005E508E" w:rsidRDefault="005E508E" w:rsidP="005E508E">
            <w:pPr>
              <w:jc w:val="both"/>
              <w:rPr>
                <w:rFonts w:ascii="Arial" w:hAnsi="Arial" w:cs="Arial"/>
                <w:sz w:val="24"/>
                <w:szCs w:val="24"/>
              </w:rPr>
            </w:pPr>
            <w:r w:rsidRPr="005E508E">
              <w:rPr>
                <w:rFonts w:ascii="Arial" w:hAnsi="Arial" w:cs="Arial"/>
                <w:sz w:val="24"/>
                <w:szCs w:val="24"/>
              </w:rPr>
              <w:t>Lorsq</w:t>
            </w:r>
            <w:r w:rsidR="009C29BE">
              <w:rPr>
                <w:rFonts w:ascii="Arial" w:hAnsi="Arial" w:cs="Arial"/>
                <w:sz w:val="24"/>
                <w:szCs w:val="24"/>
              </w:rPr>
              <w:t>u’</w:t>
            </w:r>
            <w:r w:rsidRPr="005E508E">
              <w:rPr>
                <w:rFonts w:ascii="Arial" w:hAnsi="Arial" w:cs="Arial"/>
                <w:sz w:val="24"/>
                <w:szCs w:val="24"/>
              </w:rPr>
              <w:t>on prend la statistique ouvrière de notre pays, on constate que des centaines de milliers de femmes sont employées dans des usines de toutes catégories, occupées parfois à des fabric</w:t>
            </w:r>
            <w:r w:rsidR="009C29BE">
              <w:rPr>
                <w:rFonts w:ascii="Arial" w:hAnsi="Arial" w:cs="Arial"/>
                <w:sz w:val="24"/>
                <w:szCs w:val="24"/>
              </w:rPr>
              <w:t>ations ruineuses pour la santé.</w:t>
            </w:r>
            <w:r w:rsidRPr="005E508E">
              <w:rPr>
                <w:rFonts w:ascii="Arial" w:hAnsi="Arial" w:cs="Arial"/>
                <w:sz w:val="24"/>
                <w:szCs w:val="24"/>
              </w:rPr>
              <w:t xml:space="preserve"> Et leur salaire, malgré tout, demeure maigre</w:t>
            </w:r>
            <w:r w:rsidR="00CB6271" w:rsidRPr="00CB6271">
              <w:rPr>
                <w:rFonts w:ascii="Arial" w:hAnsi="Arial" w:cs="Arial"/>
                <w:color w:val="FF0000"/>
                <w:sz w:val="24"/>
                <w:szCs w:val="24"/>
              </w:rPr>
              <w:t>,</w:t>
            </w:r>
            <w:r w:rsidRPr="005E508E">
              <w:rPr>
                <w:rFonts w:ascii="Arial" w:hAnsi="Arial" w:cs="Arial"/>
                <w:sz w:val="24"/>
                <w:szCs w:val="24"/>
              </w:rPr>
              <w:t xml:space="preserve"> il est cependant plus élevé que celui de la</w:t>
            </w:r>
            <w:r w:rsidRPr="005E508E">
              <w:rPr>
                <w:rFonts w:ascii="Arial" w:hAnsi="Arial" w:cs="Arial"/>
              </w:rPr>
              <w:t xml:space="preserve"> </w:t>
            </w:r>
            <w:r w:rsidRPr="005E508E">
              <w:rPr>
                <w:rFonts w:ascii="Arial" w:hAnsi="Arial" w:cs="Arial"/>
                <w:sz w:val="24"/>
                <w:szCs w:val="24"/>
              </w:rPr>
              <w:t>couturière de Paris, ou de Londres ou de Berlin dont tant de monographies nous dépeignent le tr</w:t>
            </w:r>
            <w:r w:rsidR="009C29BE">
              <w:rPr>
                <w:rFonts w:ascii="Arial" w:hAnsi="Arial" w:cs="Arial"/>
                <w:sz w:val="24"/>
                <w:szCs w:val="24"/>
              </w:rPr>
              <w:t>iste sort, et qui est obligée d’accomplir des prodiges d’économie et d’</w:t>
            </w:r>
            <w:r w:rsidRPr="005E508E">
              <w:rPr>
                <w:rFonts w:ascii="Arial" w:hAnsi="Arial" w:cs="Arial"/>
                <w:sz w:val="24"/>
                <w:szCs w:val="24"/>
              </w:rPr>
              <w:t>abstinence pour se suffire avec ses quelques centaines de francs annuels. Et ne croyez point que la situation de la fe</w:t>
            </w:r>
            <w:r w:rsidR="009C29BE">
              <w:rPr>
                <w:rFonts w:ascii="Arial" w:hAnsi="Arial" w:cs="Arial"/>
                <w:sz w:val="24"/>
                <w:szCs w:val="24"/>
              </w:rPr>
              <w:t>mme soit plus brillante, lorsqu’</w:t>
            </w:r>
            <w:r w:rsidRPr="005E508E">
              <w:rPr>
                <w:rFonts w:ascii="Arial" w:hAnsi="Arial" w:cs="Arial"/>
                <w:sz w:val="24"/>
                <w:szCs w:val="24"/>
              </w:rPr>
              <w:t>on passe a</w:t>
            </w:r>
            <w:r w:rsidR="009C29BE">
              <w:rPr>
                <w:rFonts w:ascii="Arial" w:hAnsi="Arial" w:cs="Arial"/>
                <w:sz w:val="24"/>
                <w:szCs w:val="24"/>
              </w:rPr>
              <w:t>ux professions libérales. Là, l’</w:t>
            </w:r>
            <w:r w:rsidRPr="005E508E">
              <w:rPr>
                <w:rFonts w:ascii="Arial" w:hAnsi="Arial" w:cs="Arial"/>
                <w:sz w:val="24"/>
                <w:szCs w:val="24"/>
              </w:rPr>
              <w:t xml:space="preserve">encombrement sévit en toute sa puissance. Des centaines de candidates postulent les places vacantes </w:t>
            </w:r>
            <w:r w:rsidR="009C29BE">
              <w:rPr>
                <w:rFonts w:ascii="Arial" w:hAnsi="Arial" w:cs="Arial"/>
                <w:sz w:val="24"/>
                <w:szCs w:val="24"/>
              </w:rPr>
              <w:t>dans l’enseignement. Mais c’est la loi de l’</w:t>
            </w:r>
            <w:r w:rsidRPr="005E508E">
              <w:rPr>
                <w:rFonts w:ascii="Arial" w:hAnsi="Arial" w:cs="Arial"/>
                <w:sz w:val="24"/>
                <w:szCs w:val="24"/>
              </w:rPr>
              <w:t>époque, et en jetant les yeux sur cet état de choses on comprend que le mouvement fé</w:t>
            </w:r>
            <w:r w:rsidR="009C29BE">
              <w:rPr>
                <w:rFonts w:ascii="Arial" w:hAnsi="Arial" w:cs="Arial"/>
                <w:sz w:val="24"/>
                <w:szCs w:val="24"/>
              </w:rPr>
              <w:t>ministe se soit développé et qu’il s’impose de plus en plus à l’</w:t>
            </w:r>
            <w:r w:rsidRPr="005E508E">
              <w:rPr>
                <w:rFonts w:ascii="Arial" w:hAnsi="Arial" w:cs="Arial"/>
                <w:sz w:val="24"/>
                <w:szCs w:val="24"/>
              </w:rPr>
              <w:t xml:space="preserve">attention du public. Il est très avisé lorsque, acceptant comme </w:t>
            </w:r>
            <w:r w:rsidR="009C29BE">
              <w:rPr>
                <w:rFonts w:ascii="Arial" w:hAnsi="Arial" w:cs="Arial"/>
                <w:sz w:val="24"/>
                <w:szCs w:val="24"/>
              </w:rPr>
              <w:t>un fait accompli l’admission de la femme dans l’</w:t>
            </w:r>
            <w:r w:rsidRPr="005E508E">
              <w:rPr>
                <w:rFonts w:ascii="Arial" w:hAnsi="Arial" w:cs="Arial"/>
                <w:sz w:val="24"/>
                <w:szCs w:val="24"/>
              </w:rPr>
              <w:t>industrie, il réclame pour elle une hygiène spéciale, de par la loi. Dans beaucoup de pays, des mesures importantes ont déjà consacré la justice de cette cause. Il est certain, par exemple, que le congé de plusieurs semaines doit être obligatoire pour les accouchées. Le féminisme a enco</w:t>
            </w:r>
            <w:r w:rsidR="009C29BE">
              <w:rPr>
                <w:rFonts w:ascii="Arial" w:hAnsi="Arial" w:cs="Arial"/>
                <w:sz w:val="24"/>
                <w:szCs w:val="24"/>
              </w:rPr>
              <w:t>re mille fois raison quand il s’efforce d’</w:t>
            </w:r>
            <w:r w:rsidRPr="005E508E">
              <w:rPr>
                <w:rFonts w:ascii="Arial" w:hAnsi="Arial" w:cs="Arial"/>
                <w:sz w:val="24"/>
                <w:szCs w:val="24"/>
              </w:rPr>
              <w:t>ouvrir certaines ca</w:t>
            </w:r>
            <w:r w:rsidR="009C29BE">
              <w:rPr>
                <w:rFonts w:ascii="Arial" w:hAnsi="Arial" w:cs="Arial"/>
                <w:sz w:val="24"/>
                <w:szCs w:val="24"/>
              </w:rPr>
              <w:t>rrières au sexe faible. A coup sûr la matière est délicate. L’</w:t>
            </w:r>
            <w:r w:rsidRPr="005E508E">
              <w:rPr>
                <w:rFonts w:ascii="Arial" w:hAnsi="Arial" w:cs="Arial"/>
                <w:sz w:val="24"/>
                <w:szCs w:val="24"/>
              </w:rPr>
              <w:t>homme se défend comptable dans une banque ou receveur des postes, ou encore fileur ou tisseur, ou avocat o</w:t>
            </w:r>
            <w:r w:rsidR="009C29BE">
              <w:rPr>
                <w:rFonts w:ascii="Arial" w:hAnsi="Arial" w:cs="Arial"/>
                <w:sz w:val="24"/>
                <w:szCs w:val="24"/>
              </w:rPr>
              <w:t>u médecin, il trouve mauvais qu’</w:t>
            </w:r>
            <w:r w:rsidRPr="005E508E">
              <w:rPr>
                <w:rFonts w:ascii="Arial" w:hAnsi="Arial" w:cs="Arial"/>
                <w:sz w:val="24"/>
                <w:szCs w:val="24"/>
              </w:rPr>
              <w:t>on vienne le priver de son emploi. Mais, comment résister, et en vertu de quel droit une moitié</w:t>
            </w:r>
            <w:r w:rsidR="00D34770">
              <w:rPr>
                <w:rFonts w:ascii="Arial" w:hAnsi="Arial" w:cs="Arial"/>
                <w:sz w:val="24"/>
                <w:szCs w:val="24"/>
              </w:rPr>
              <w:t xml:space="preserve"> </w:t>
            </w:r>
            <w:r w:rsidR="009C29BE">
              <w:rPr>
                <w:rFonts w:ascii="Arial" w:hAnsi="Arial" w:cs="Arial"/>
                <w:sz w:val="24"/>
                <w:szCs w:val="24"/>
              </w:rPr>
              <w:t>de l’</w:t>
            </w:r>
            <w:r w:rsidRPr="005E508E">
              <w:rPr>
                <w:rFonts w:ascii="Arial" w:hAnsi="Arial" w:cs="Arial"/>
                <w:sz w:val="24"/>
                <w:szCs w:val="24"/>
              </w:rPr>
              <w:t>humanité serait-ell</w:t>
            </w:r>
            <w:r w:rsidR="00D34770">
              <w:rPr>
                <w:rFonts w:ascii="Arial" w:hAnsi="Arial" w:cs="Arial"/>
                <w:sz w:val="24"/>
                <w:szCs w:val="24"/>
              </w:rPr>
              <w:t>e éliminée du marché du travail</w:t>
            </w:r>
            <w:r w:rsidRPr="005E508E">
              <w:rPr>
                <w:rFonts w:ascii="Arial" w:hAnsi="Arial" w:cs="Arial"/>
                <w:sz w:val="24"/>
                <w:szCs w:val="24"/>
              </w:rPr>
              <w:t>? Au moment où les chemins de fer parurent, les entrepreneurs de roulage protestèrent vers la même époque, les ouvriers brisèrent les premières machines. Et p</w:t>
            </w:r>
            <w:r w:rsidR="00CB6271">
              <w:rPr>
                <w:rFonts w:ascii="Arial" w:hAnsi="Arial" w:cs="Arial"/>
                <w:sz w:val="24"/>
                <w:szCs w:val="24"/>
              </w:rPr>
              <w:t xml:space="preserve">ourtant la locomotive </w:t>
            </w:r>
            <w:r w:rsidR="00CB6271" w:rsidRPr="00F96A47">
              <w:rPr>
                <w:rFonts w:ascii="Arial" w:hAnsi="Arial" w:cs="Arial"/>
                <w:sz w:val="24"/>
                <w:szCs w:val="24"/>
              </w:rPr>
              <w:t>a triomphé</w:t>
            </w:r>
            <w:r w:rsidRPr="00F96A47">
              <w:rPr>
                <w:rFonts w:ascii="Arial" w:hAnsi="Arial" w:cs="Arial"/>
                <w:sz w:val="24"/>
                <w:szCs w:val="24"/>
              </w:rPr>
              <w:t xml:space="preserve"> </w:t>
            </w:r>
            <w:r w:rsidR="009C29BE">
              <w:rPr>
                <w:rFonts w:ascii="Arial" w:hAnsi="Arial" w:cs="Arial"/>
                <w:sz w:val="24"/>
                <w:szCs w:val="24"/>
              </w:rPr>
              <w:t>de l’</w:t>
            </w:r>
            <w:r w:rsidRPr="005E508E">
              <w:rPr>
                <w:rFonts w:ascii="Arial" w:hAnsi="Arial" w:cs="Arial"/>
                <w:sz w:val="24"/>
                <w:szCs w:val="24"/>
              </w:rPr>
              <w:t>antique diligence et le métier mécanique s'est implanté victorieusement</w:t>
            </w:r>
            <w:r w:rsidR="009C29BE">
              <w:rPr>
                <w:rFonts w:ascii="Arial" w:hAnsi="Arial" w:cs="Arial"/>
                <w:sz w:val="24"/>
                <w:szCs w:val="24"/>
              </w:rPr>
              <w:t xml:space="preserve"> </w:t>
            </w:r>
            <w:r w:rsidRPr="005E508E">
              <w:rPr>
                <w:rFonts w:ascii="Arial" w:hAnsi="Arial" w:cs="Arial"/>
                <w:sz w:val="24"/>
                <w:szCs w:val="24"/>
              </w:rPr>
              <w:t>; et en même temps, les rouliers et les autres travailleurs expulsés de leur</w:t>
            </w:r>
            <w:r w:rsidR="009C29BE">
              <w:rPr>
                <w:rFonts w:ascii="Arial" w:hAnsi="Arial" w:cs="Arial"/>
                <w:sz w:val="24"/>
                <w:szCs w:val="24"/>
              </w:rPr>
              <w:t>s premiers métiers ont trouvé d’autres emplois et l’évolution même de l’</w:t>
            </w:r>
            <w:r w:rsidRPr="005E508E">
              <w:rPr>
                <w:rFonts w:ascii="Arial" w:hAnsi="Arial" w:cs="Arial"/>
                <w:sz w:val="24"/>
                <w:szCs w:val="24"/>
              </w:rPr>
              <w:t>industrie en</w:t>
            </w:r>
            <w:r w:rsidR="009C29BE">
              <w:rPr>
                <w:rFonts w:ascii="Arial" w:hAnsi="Arial" w:cs="Arial"/>
                <w:sz w:val="24"/>
                <w:szCs w:val="24"/>
              </w:rPr>
              <w:t xml:space="preserve"> a créé de multiples. De même l’</w:t>
            </w:r>
            <w:r w:rsidRPr="005E508E">
              <w:rPr>
                <w:rFonts w:ascii="Arial" w:hAnsi="Arial" w:cs="Arial"/>
                <w:sz w:val="24"/>
                <w:szCs w:val="24"/>
              </w:rPr>
              <w:t>homme évincé par sa compagne, lentement mais méthodiquement, trouve un refuge dans les nouvelles usines qu</w:t>
            </w:r>
            <w:r w:rsidR="009C29BE">
              <w:rPr>
                <w:rFonts w:ascii="Arial" w:hAnsi="Arial" w:cs="Arial"/>
                <w:sz w:val="24"/>
                <w:szCs w:val="24"/>
              </w:rPr>
              <w:t>i surgissent chaque jour pour l’</w:t>
            </w:r>
            <w:r w:rsidRPr="005E508E">
              <w:rPr>
                <w:rFonts w:ascii="Arial" w:hAnsi="Arial" w:cs="Arial"/>
                <w:sz w:val="24"/>
                <w:szCs w:val="24"/>
              </w:rPr>
              <w:t>exploitation de nouveaux procédés.</w:t>
            </w:r>
          </w:p>
          <w:p w:rsidR="005E508E" w:rsidRPr="005E508E" w:rsidRDefault="005E508E" w:rsidP="005E508E">
            <w:pPr>
              <w:jc w:val="both"/>
              <w:rPr>
                <w:rFonts w:ascii="Arial" w:hAnsi="Arial" w:cs="Arial"/>
                <w:sz w:val="24"/>
                <w:szCs w:val="24"/>
              </w:rPr>
            </w:pPr>
            <w:r w:rsidRPr="005E508E">
              <w:rPr>
                <w:rFonts w:ascii="Arial" w:hAnsi="Arial" w:cs="Arial"/>
                <w:sz w:val="24"/>
                <w:szCs w:val="24"/>
              </w:rPr>
              <w:t>De ce côté la cause de la femme est à peu près gagnée. Da</w:t>
            </w:r>
            <w:r w:rsidR="009C29BE">
              <w:rPr>
                <w:rFonts w:ascii="Arial" w:hAnsi="Arial" w:cs="Arial"/>
                <w:sz w:val="24"/>
                <w:szCs w:val="24"/>
              </w:rPr>
              <w:t>ns le domaine politique, elle s’</w:t>
            </w:r>
            <w:r w:rsidRPr="005E508E">
              <w:rPr>
                <w:rFonts w:ascii="Arial" w:hAnsi="Arial" w:cs="Arial"/>
                <w:sz w:val="24"/>
                <w:szCs w:val="24"/>
              </w:rPr>
              <w:t>est heurtée à plu</w:t>
            </w:r>
            <w:r w:rsidR="009C29BE">
              <w:rPr>
                <w:rFonts w:ascii="Arial" w:hAnsi="Arial" w:cs="Arial"/>
                <w:sz w:val="24"/>
                <w:szCs w:val="24"/>
              </w:rPr>
              <w:t>s de résistance. Le féminisme s’</w:t>
            </w:r>
            <w:r w:rsidRPr="005E508E">
              <w:rPr>
                <w:rFonts w:ascii="Arial" w:hAnsi="Arial" w:cs="Arial"/>
                <w:sz w:val="24"/>
                <w:szCs w:val="24"/>
              </w:rPr>
              <w:t xml:space="preserve">imagine que le jour où ses adeptes auront toutes le droit de vote et la faculté de </w:t>
            </w:r>
            <w:r w:rsidR="009C29BE">
              <w:rPr>
                <w:rFonts w:ascii="Arial" w:hAnsi="Arial" w:cs="Arial"/>
                <w:sz w:val="24"/>
                <w:szCs w:val="24"/>
              </w:rPr>
              <w:t>siéger dans les Parlements et d’</w:t>
            </w:r>
            <w:r w:rsidRPr="005E508E">
              <w:rPr>
                <w:rFonts w:ascii="Arial" w:hAnsi="Arial" w:cs="Arial"/>
                <w:sz w:val="24"/>
                <w:szCs w:val="24"/>
              </w:rPr>
              <w:t>y prononcer des discours, leur condition se transformera du tout au tout. Cette opinion peut renfermer une part de vérité, ma</w:t>
            </w:r>
            <w:r w:rsidR="009C29BE">
              <w:rPr>
                <w:rFonts w:ascii="Arial" w:hAnsi="Arial" w:cs="Arial"/>
                <w:sz w:val="24"/>
                <w:szCs w:val="24"/>
              </w:rPr>
              <w:t>is elle recèle aussi beaucoup d’</w:t>
            </w:r>
            <w:r w:rsidRPr="005E508E">
              <w:rPr>
                <w:rFonts w:ascii="Arial" w:hAnsi="Arial" w:cs="Arial"/>
                <w:sz w:val="24"/>
                <w:szCs w:val="24"/>
              </w:rPr>
              <w:t>ill</w:t>
            </w:r>
            <w:r w:rsidR="009C29BE">
              <w:rPr>
                <w:rFonts w:ascii="Arial" w:hAnsi="Arial" w:cs="Arial"/>
                <w:sz w:val="24"/>
                <w:szCs w:val="24"/>
              </w:rPr>
              <w:t>usion. Ce qui prouve qu’il n’</w:t>
            </w:r>
            <w:r w:rsidRPr="005E508E">
              <w:rPr>
                <w:rFonts w:ascii="Arial" w:hAnsi="Arial" w:cs="Arial"/>
                <w:sz w:val="24"/>
                <w:szCs w:val="24"/>
              </w:rPr>
              <w:t>y a point une panacée absolue</w:t>
            </w:r>
            <w:r w:rsidR="009C29BE">
              <w:rPr>
                <w:rFonts w:ascii="Arial" w:hAnsi="Arial" w:cs="Arial"/>
                <w:sz w:val="24"/>
                <w:szCs w:val="24"/>
              </w:rPr>
              <w:t xml:space="preserve"> dans le suffrage des femmes, c’est qu’</w:t>
            </w:r>
            <w:r w:rsidRPr="005E508E">
              <w:rPr>
                <w:rFonts w:ascii="Arial" w:hAnsi="Arial" w:cs="Arial"/>
                <w:sz w:val="24"/>
                <w:szCs w:val="24"/>
              </w:rPr>
              <w:t>il fonc</w:t>
            </w:r>
            <w:r w:rsidR="009C29BE">
              <w:rPr>
                <w:rFonts w:ascii="Arial" w:hAnsi="Arial" w:cs="Arial"/>
                <w:sz w:val="24"/>
                <w:szCs w:val="24"/>
              </w:rPr>
              <w:t>tionne dans certains Etats de l’Union américaine, le Wyoming, l’Utah, le Colorado, l’Idaho, qu’il s’exerce aussi dans l’</w:t>
            </w:r>
            <w:r w:rsidRPr="005E508E">
              <w:rPr>
                <w:rFonts w:ascii="Arial" w:hAnsi="Arial" w:cs="Arial"/>
                <w:sz w:val="24"/>
                <w:szCs w:val="24"/>
              </w:rPr>
              <w:t>Australie occidentale et la Nouv</w:t>
            </w:r>
            <w:r w:rsidR="009C29BE">
              <w:rPr>
                <w:rFonts w:ascii="Arial" w:hAnsi="Arial" w:cs="Arial"/>
                <w:sz w:val="24"/>
                <w:szCs w:val="24"/>
              </w:rPr>
              <w:t>elle-Zélande, et qu’il n’</w:t>
            </w:r>
            <w:r w:rsidRPr="005E508E">
              <w:rPr>
                <w:rFonts w:ascii="Arial" w:hAnsi="Arial" w:cs="Arial"/>
                <w:sz w:val="24"/>
                <w:szCs w:val="24"/>
              </w:rPr>
              <w:t xml:space="preserve">a pas entraîné des transformations bien profondes. Un progrès pourtant doit être </w:t>
            </w:r>
            <w:r w:rsidRPr="00F96A47">
              <w:rPr>
                <w:rFonts w:ascii="Arial" w:hAnsi="Arial" w:cs="Arial"/>
                <w:sz w:val="24"/>
                <w:szCs w:val="24"/>
              </w:rPr>
              <w:t>inscrit</w:t>
            </w:r>
            <w:r w:rsidR="00CB6271" w:rsidRPr="00F96A47">
              <w:rPr>
                <w:rFonts w:ascii="Arial" w:hAnsi="Arial" w:cs="Arial"/>
                <w:sz w:val="24"/>
                <w:szCs w:val="24"/>
              </w:rPr>
              <w:t xml:space="preserve"> </w:t>
            </w:r>
            <w:r w:rsidR="00F96A47" w:rsidRPr="00F96A47">
              <w:rPr>
                <w:rFonts w:ascii="Arial" w:hAnsi="Arial" w:cs="Arial"/>
                <w:sz w:val="24"/>
                <w:szCs w:val="24"/>
              </w:rPr>
              <w:t>à</w:t>
            </w:r>
            <w:r w:rsidR="00F96A47" w:rsidRPr="00CB6271">
              <w:rPr>
                <w:rFonts w:ascii="Arial" w:hAnsi="Arial" w:cs="Arial"/>
                <w:color w:val="FF0000"/>
                <w:sz w:val="24"/>
                <w:szCs w:val="24"/>
              </w:rPr>
              <w:t xml:space="preserve"> </w:t>
            </w:r>
            <w:r w:rsidR="00F96A47" w:rsidRPr="00F96A47">
              <w:rPr>
                <w:rFonts w:ascii="Arial" w:hAnsi="Arial" w:cs="Arial"/>
                <w:sz w:val="24"/>
                <w:szCs w:val="24"/>
              </w:rPr>
              <w:t>son</w:t>
            </w:r>
            <w:r w:rsidRPr="005E508E">
              <w:rPr>
                <w:rFonts w:ascii="Arial" w:hAnsi="Arial" w:cs="Arial"/>
                <w:sz w:val="24"/>
                <w:szCs w:val="24"/>
              </w:rPr>
              <w:t xml:space="preserve"> actif. Partout il a usé d</w:t>
            </w:r>
            <w:r w:rsidR="009C29BE">
              <w:rPr>
                <w:rFonts w:ascii="Arial" w:hAnsi="Arial" w:cs="Arial"/>
                <w:sz w:val="24"/>
                <w:szCs w:val="24"/>
              </w:rPr>
              <w:t>e sa puissance pour combattre l’</w:t>
            </w:r>
            <w:r w:rsidRPr="005E508E">
              <w:rPr>
                <w:rFonts w:ascii="Arial" w:hAnsi="Arial" w:cs="Arial"/>
                <w:sz w:val="24"/>
                <w:szCs w:val="24"/>
              </w:rPr>
              <w:t>intempérance, en la sanction</w:t>
            </w:r>
            <w:r w:rsidR="009C29BE">
              <w:rPr>
                <w:rFonts w:ascii="Arial" w:hAnsi="Arial" w:cs="Arial"/>
                <w:sz w:val="24"/>
                <w:szCs w:val="24"/>
              </w:rPr>
              <w:t>nant de lourdes pénalités. On n’a pas oublié l’</w:t>
            </w:r>
            <w:r w:rsidRPr="005E508E">
              <w:rPr>
                <w:rFonts w:ascii="Arial" w:hAnsi="Arial" w:cs="Arial"/>
                <w:sz w:val="24"/>
                <w:szCs w:val="24"/>
              </w:rPr>
              <w:t>histoire de la première</w:t>
            </w:r>
            <w:r w:rsidR="009C29BE">
              <w:rPr>
                <w:rFonts w:ascii="Arial" w:hAnsi="Arial" w:cs="Arial"/>
                <w:sz w:val="24"/>
                <w:szCs w:val="24"/>
              </w:rPr>
              <w:t xml:space="preserve"> « magistrate » municipale de l’</w:t>
            </w:r>
            <w:r w:rsidRPr="005E508E">
              <w:rPr>
                <w:rFonts w:ascii="Arial" w:hAnsi="Arial" w:cs="Arial"/>
                <w:sz w:val="24"/>
                <w:szCs w:val="24"/>
              </w:rPr>
              <w:t>Idaho, élue il y a quelque dix-huit mois, qui poursuivit avec une remarquable énergie les ivrognes et qui réussit à inculque</w:t>
            </w:r>
            <w:r w:rsidR="009C29BE">
              <w:rPr>
                <w:rFonts w:ascii="Arial" w:hAnsi="Arial" w:cs="Arial"/>
                <w:sz w:val="24"/>
                <w:szCs w:val="24"/>
              </w:rPr>
              <w:t>r à ses administrés la notion d’</w:t>
            </w:r>
            <w:r w:rsidRPr="005E508E">
              <w:rPr>
                <w:rFonts w:ascii="Arial" w:hAnsi="Arial" w:cs="Arial"/>
                <w:sz w:val="24"/>
                <w:szCs w:val="24"/>
              </w:rPr>
              <w:t xml:space="preserve">une juste modération. Mais les quelques exemples </w:t>
            </w:r>
            <w:r w:rsidR="009C29BE">
              <w:rPr>
                <w:rFonts w:ascii="Arial" w:hAnsi="Arial" w:cs="Arial"/>
                <w:sz w:val="24"/>
                <w:szCs w:val="24"/>
              </w:rPr>
              <w:t>caractéristiques qu’</w:t>
            </w:r>
            <w:r w:rsidRPr="005E508E">
              <w:rPr>
                <w:rFonts w:ascii="Arial" w:hAnsi="Arial" w:cs="Arial"/>
                <w:sz w:val="24"/>
                <w:szCs w:val="24"/>
              </w:rPr>
              <w:t>on pourra</w:t>
            </w:r>
            <w:r w:rsidR="009C29BE">
              <w:rPr>
                <w:rFonts w:ascii="Arial" w:hAnsi="Arial" w:cs="Arial"/>
                <w:sz w:val="24"/>
                <w:szCs w:val="24"/>
              </w:rPr>
              <w:t>it citer ne dissiperont point l’opposition des pays latins à l’établissement de l’</w:t>
            </w:r>
            <w:r w:rsidRPr="005E508E">
              <w:rPr>
                <w:rFonts w:ascii="Arial" w:hAnsi="Arial" w:cs="Arial"/>
                <w:sz w:val="24"/>
                <w:szCs w:val="24"/>
              </w:rPr>
              <w:t>égalité politique des sexes. Nous ne di</w:t>
            </w:r>
            <w:r w:rsidR="009C29BE">
              <w:rPr>
                <w:rFonts w:ascii="Arial" w:hAnsi="Arial" w:cs="Arial"/>
                <w:sz w:val="24"/>
                <w:szCs w:val="24"/>
              </w:rPr>
              <w:t>scutons pas, nous constatons. C’</w:t>
            </w:r>
            <w:r w:rsidRPr="005E508E">
              <w:rPr>
                <w:rFonts w:ascii="Arial" w:hAnsi="Arial" w:cs="Arial"/>
                <w:sz w:val="24"/>
                <w:szCs w:val="24"/>
              </w:rPr>
              <w:t>est un trait fort curieux que les nations scandinaves ou anglo-saxonnes aient été plus loin dans le</w:t>
            </w:r>
            <w:r w:rsidR="009C29BE">
              <w:rPr>
                <w:rFonts w:ascii="Arial" w:hAnsi="Arial" w:cs="Arial"/>
                <w:sz w:val="24"/>
                <w:szCs w:val="24"/>
              </w:rPr>
              <w:t xml:space="preserve"> féminisme que les peuples de l’</w:t>
            </w:r>
            <w:r w:rsidRPr="005E508E">
              <w:rPr>
                <w:rFonts w:ascii="Arial" w:hAnsi="Arial" w:cs="Arial"/>
                <w:sz w:val="24"/>
                <w:szCs w:val="24"/>
              </w:rPr>
              <w:t>Europe méridionale. Affaire de tradition</w:t>
            </w:r>
            <w:r w:rsidR="00FC39CD" w:rsidRPr="00FC39CD">
              <w:rPr>
                <w:rFonts w:ascii="Arial" w:hAnsi="Arial" w:cs="Arial"/>
                <w:color w:val="FF0000"/>
                <w:sz w:val="24"/>
                <w:szCs w:val="24"/>
              </w:rPr>
              <w:t>.</w:t>
            </w:r>
          </w:p>
          <w:p w:rsidR="005E508E" w:rsidRPr="005E508E" w:rsidRDefault="009C29BE" w:rsidP="005E508E">
            <w:pPr>
              <w:jc w:val="both"/>
              <w:rPr>
                <w:rFonts w:ascii="Arial" w:hAnsi="Arial" w:cs="Arial"/>
                <w:sz w:val="24"/>
                <w:szCs w:val="24"/>
              </w:rPr>
            </w:pPr>
            <w:r>
              <w:rPr>
                <w:rFonts w:ascii="Arial" w:hAnsi="Arial" w:cs="Arial"/>
                <w:sz w:val="24"/>
                <w:szCs w:val="24"/>
              </w:rPr>
              <w:t>L’</w:t>
            </w:r>
            <w:r w:rsidR="005E508E" w:rsidRPr="005E508E">
              <w:rPr>
                <w:rFonts w:ascii="Arial" w:hAnsi="Arial" w:cs="Arial"/>
                <w:sz w:val="24"/>
                <w:szCs w:val="24"/>
              </w:rPr>
              <w:t>égalité civile, sinon totale, du moins partielle</w:t>
            </w:r>
            <w:r w:rsidR="005E508E" w:rsidRPr="00F96A47">
              <w:rPr>
                <w:rFonts w:ascii="Arial" w:hAnsi="Arial" w:cs="Arial"/>
                <w:sz w:val="24"/>
                <w:szCs w:val="24"/>
              </w:rPr>
              <w:t>, a chance</w:t>
            </w:r>
            <w:r w:rsidR="005E508E" w:rsidRPr="005E508E">
              <w:rPr>
                <w:rFonts w:ascii="Arial" w:hAnsi="Arial" w:cs="Arial"/>
                <w:sz w:val="24"/>
                <w:szCs w:val="24"/>
              </w:rPr>
              <w:t xml:space="preserve"> de prévaloir</w:t>
            </w:r>
            <w:r w:rsidR="005E508E" w:rsidRPr="005E508E">
              <w:rPr>
                <w:rFonts w:ascii="Arial" w:hAnsi="Arial" w:cs="Arial"/>
              </w:rPr>
              <w:t xml:space="preserve"> </w:t>
            </w:r>
            <w:r w:rsidR="005E508E" w:rsidRPr="005E508E">
              <w:rPr>
                <w:rFonts w:ascii="Arial" w:hAnsi="Arial" w:cs="Arial"/>
                <w:sz w:val="24"/>
                <w:szCs w:val="24"/>
              </w:rPr>
              <w:t>beaucoup plus tôt. Ici des conquêtes significatives ont été déjà réalisées, et il n</w:t>
            </w:r>
            <w:r>
              <w:rPr>
                <w:rFonts w:ascii="Arial" w:hAnsi="Arial" w:cs="Arial"/>
                <w:sz w:val="24"/>
                <w:szCs w:val="24"/>
              </w:rPr>
              <w:t>’y a qu’</w:t>
            </w:r>
            <w:r w:rsidR="005E508E" w:rsidRPr="005E508E">
              <w:rPr>
                <w:rFonts w:ascii="Arial" w:hAnsi="Arial" w:cs="Arial"/>
                <w:sz w:val="24"/>
                <w:szCs w:val="24"/>
              </w:rPr>
              <w:t>à se louer de les avoir acceptées. Elles se sont au reste imposées au</w:t>
            </w:r>
            <w:r>
              <w:rPr>
                <w:rFonts w:ascii="Arial" w:hAnsi="Arial" w:cs="Arial"/>
                <w:sz w:val="24"/>
                <w:szCs w:val="24"/>
              </w:rPr>
              <w:t xml:space="preserve"> fur et à mesure que la femme d’</w:t>
            </w:r>
            <w:r w:rsidR="005E508E" w:rsidRPr="005E508E">
              <w:rPr>
                <w:rFonts w:ascii="Arial" w:hAnsi="Arial" w:cs="Arial"/>
                <w:sz w:val="24"/>
                <w:szCs w:val="24"/>
              </w:rPr>
              <w:t>une part cr</w:t>
            </w:r>
            <w:r>
              <w:rPr>
                <w:rFonts w:ascii="Arial" w:hAnsi="Arial" w:cs="Arial"/>
                <w:sz w:val="24"/>
                <w:szCs w:val="24"/>
              </w:rPr>
              <w:t>oissait en instruction, et de l’</w:t>
            </w:r>
            <w:r w:rsidR="005E508E" w:rsidRPr="005E508E">
              <w:rPr>
                <w:rFonts w:ascii="Arial" w:hAnsi="Arial" w:cs="Arial"/>
                <w:sz w:val="24"/>
                <w:szCs w:val="24"/>
              </w:rPr>
              <w:t>autre se suffis</w:t>
            </w:r>
            <w:r>
              <w:rPr>
                <w:rFonts w:ascii="Arial" w:hAnsi="Arial" w:cs="Arial"/>
                <w:sz w:val="24"/>
                <w:szCs w:val="24"/>
              </w:rPr>
              <w:t>ait mieux par son travail. On l’a autorisée d’</w:t>
            </w:r>
            <w:r w:rsidR="005E508E" w:rsidRPr="005E508E">
              <w:rPr>
                <w:rFonts w:ascii="Arial" w:hAnsi="Arial" w:cs="Arial"/>
                <w:sz w:val="24"/>
                <w:szCs w:val="24"/>
              </w:rPr>
              <w:t>abord à retirer ses dépôts dans les caisses d'épargne sans permission du mari</w:t>
            </w:r>
            <w:r w:rsidR="00F96A47">
              <w:rPr>
                <w:rFonts w:ascii="Arial" w:hAnsi="Arial" w:cs="Arial"/>
                <w:sz w:val="24"/>
                <w:szCs w:val="24"/>
              </w:rPr>
              <w:t xml:space="preserve"> ; </w:t>
            </w:r>
            <w:r w:rsidR="005E508E" w:rsidRPr="005E508E">
              <w:rPr>
                <w:rFonts w:ascii="Arial" w:hAnsi="Arial" w:cs="Arial"/>
                <w:sz w:val="24"/>
                <w:szCs w:val="24"/>
              </w:rPr>
              <w:t>on lui a rendu la pleine capacité après séparation de corps</w:t>
            </w:r>
            <w:r w:rsidR="003538A4" w:rsidRPr="009C29BE">
              <w:rPr>
                <w:rFonts w:ascii="Arial" w:hAnsi="Arial" w:cs="Arial"/>
                <w:sz w:val="24"/>
                <w:szCs w:val="24"/>
              </w:rPr>
              <w:t>,</w:t>
            </w:r>
            <w:r w:rsidR="005E508E" w:rsidRPr="009C29BE">
              <w:rPr>
                <w:rFonts w:ascii="Arial" w:hAnsi="Arial" w:cs="Arial"/>
                <w:sz w:val="24"/>
                <w:szCs w:val="24"/>
              </w:rPr>
              <w:t xml:space="preserve"> </w:t>
            </w:r>
            <w:r>
              <w:rPr>
                <w:rFonts w:ascii="Arial" w:hAnsi="Arial" w:cs="Arial"/>
                <w:sz w:val="24"/>
                <w:szCs w:val="24"/>
              </w:rPr>
              <w:t>on l’</w:t>
            </w:r>
            <w:r w:rsidR="005E508E" w:rsidRPr="005E508E">
              <w:rPr>
                <w:rFonts w:ascii="Arial" w:hAnsi="Arial" w:cs="Arial"/>
                <w:sz w:val="24"/>
                <w:szCs w:val="24"/>
              </w:rPr>
              <w:t xml:space="preserve">a admise à siéger dans les bureaux de bienfaisance à </w:t>
            </w:r>
            <w:r w:rsidR="005E508E" w:rsidRPr="00F96A47">
              <w:rPr>
                <w:rFonts w:ascii="Arial" w:hAnsi="Arial" w:cs="Arial"/>
                <w:sz w:val="24"/>
                <w:szCs w:val="24"/>
              </w:rPr>
              <w:t>Paris</w:t>
            </w:r>
            <w:r w:rsidR="00F96A47" w:rsidRPr="00F96A47">
              <w:rPr>
                <w:rFonts w:ascii="Arial" w:hAnsi="Arial" w:cs="Arial"/>
                <w:sz w:val="24"/>
                <w:szCs w:val="24"/>
              </w:rPr>
              <w:t> ;</w:t>
            </w:r>
            <w:r w:rsidR="00F96A47">
              <w:rPr>
                <w:rFonts w:ascii="Arial" w:hAnsi="Arial" w:cs="Arial"/>
                <w:sz w:val="24"/>
                <w:szCs w:val="24"/>
              </w:rPr>
              <w:t xml:space="preserve"> </w:t>
            </w:r>
            <w:r w:rsidR="00F96A47" w:rsidRPr="005E508E">
              <w:rPr>
                <w:rFonts w:ascii="Arial" w:hAnsi="Arial" w:cs="Arial"/>
                <w:sz w:val="24"/>
                <w:szCs w:val="24"/>
              </w:rPr>
              <w:t>on</w:t>
            </w:r>
            <w:r>
              <w:rPr>
                <w:rFonts w:ascii="Arial" w:hAnsi="Arial" w:cs="Arial"/>
                <w:sz w:val="24"/>
                <w:szCs w:val="24"/>
              </w:rPr>
              <w:t xml:space="preserve"> l’</w:t>
            </w:r>
            <w:r w:rsidR="005E508E" w:rsidRPr="005E508E">
              <w:rPr>
                <w:rFonts w:ascii="Arial" w:hAnsi="Arial" w:cs="Arial"/>
                <w:sz w:val="24"/>
                <w:szCs w:val="24"/>
              </w:rPr>
              <w:t>a acceptée c</w:t>
            </w:r>
            <w:r>
              <w:rPr>
                <w:rFonts w:ascii="Arial" w:hAnsi="Arial" w:cs="Arial"/>
                <w:sz w:val="24"/>
                <w:szCs w:val="24"/>
              </w:rPr>
              <w:t>omme témoin dans les actes de l’</w:t>
            </w:r>
            <w:r w:rsidR="005E508E" w:rsidRPr="005E508E">
              <w:rPr>
                <w:rFonts w:ascii="Arial" w:hAnsi="Arial" w:cs="Arial"/>
                <w:sz w:val="24"/>
                <w:szCs w:val="24"/>
              </w:rPr>
              <w:t xml:space="preserve">état </w:t>
            </w:r>
            <w:r w:rsidR="00F96A47" w:rsidRPr="005E508E">
              <w:rPr>
                <w:rFonts w:ascii="Arial" w:hAnsi="Arial" w:cs="Arial"/>
                <w:sz w:val="24"/>
                <w:szCs w:val="24"/>
              </w:rPr>
              <w:t>civil</w:t>
            </w:r>
            <w:r w:rsidR="00F96A47">
              <w:rPr>
                <w:rFonts w:ascii="Arial" w:hAnsi="Arial" w:cs="Arial"/>
                <w:sz w:val="24"/>
                <w:szCs w:val="24"/>
              </w:rPr>
              <w:t> </w:t>
            </w:r>
            <w:r w:rsidR="00F96A47" w:rsidRPr="00F96A47">
              <w:rPr>
                <w:rFonts w:ascii="Arial" w:hAnsi="Arial" w:cs="Arial"/>
                <w:sz w:val="24"/>
                <w:szCs w:val="24"/>
              </w:rPr>
              <w:t xml:space="preserve">; </w:t>
            </w:r>
            <w:r w:rsidR="00F96A47" w:rsidRPr="005E508E">
              <w:rPr>
                <w:rFonts w:ascii="Arial" w:hAnsi="Arial" w:cs="Arial"/>
                <w:sz w:val="24"/>
                <w:szCs w:val="24"/>
              </w:rPr>
              <w:t>on</w:t>
            </w:r>
            <w:r w:rsidR="005E508E" w:rsidRPr="005E508E">
              <w:rPr>
                <w:rFonts w:ascii="Arial" w:hAnsi="Arial" w:cs="Arial"/>
                <w:sz w:val="24"/>
                <w:szCs w:val="24"/>
              </w:rPr>
              <w:t xml:space="preserve"> lui a donné le droit de vote aux</w:t>
            </w:r>
            <w:r>
              <w:rPr>
                <w:rFonts w:ascii="Arial" w:hAnsi="Arial" w:cs="Arial"/>
                <w:sz w:val="24"/>
                <w:szCs w:val="24"/>
              </w:rPr>
              <w:t xml:space="preserve"> élections consulaires, sans qu’</w:t>
            </w:r>
            <w:r w:rsidR="005E508E" w:rsidRPr="005E508E">
              <w:rPr>
                <w:rFonts w:ascii="Arial" w:hAnsi="Arial" w:cs="Arial"/>
                <w:sz w:val="24"/>
                <w:szCs w:val="24"/>
              </w:rPr>
              <w:t>elle en ait encore beaucoup usé, il est v</w:t>
            </w:r>
            <w:r>
              <w:rPr>
                <w:rFonts w:ascii="Arial" w:hAnsi="Arial" w:cs="Arial"/>
                <w:sz w:val="24"/>
                <w:szCs w:val="24"/>
              </w:rPr>
              <w:t>rai. Ce n’est qu’</w:t>
            </w:r>
            <w:r w:rsidR="00F96A47">
              <w:rPr>
                <w:rFonts w:ascii="Arial" w:hAnsi="Arial" w:cs="Arial"/>
                <w:sz w:val="24"/>
                <w:szCs w:val="24"/>
              </w:rPr>
              <w:t>un commencement ;</w:t>
            </w:r>
            <w:r w:rsidR="005E508E" w:rsidRPr="005E508E">
              <w:rPr>
                <w:rFonts w:ascii="Arial" w:hAnsi="Arial" w:cs="Arial"/>
                <w:sz w:val="24"/>
                <w:szCs w:val="24"/>
              </w:rPr>
              <w:t xml:space="preserve"> le sexe faible ne saurait soulever en un instant la déchéance séculaire que la vieille civilisation faisait peser sur lui. A condition de procéder avec pondérat</w:t>
            </w:r>
            <w:r>
              <w:rPr>
                <w:rFonts w:ascii="Arial" w:hAnsi="Arial" w:cs="Arial"/>
                <w:sz w:val="24"/>
                <w:szCs w:val="24"/>
              </w:rPr>
              <w:t>ion, il obtiendra encore bien d’</w:t>
            </w:r>
            <w:r w:rsidR="005E508E" w:rsidRPr="005E508E">
              <w:rPr>
                <w:rFonts w:ascii="Arial" w:hAnsi="Arial" w:cs="Arial"/>
                <w:sz w:val="24"/>
                <w:szCs w:val="24"/>
              </w:rPr>
              <w:t>autres avantages qui eussent paru subversifs aux hommes du passé. Ne siège-t-il pas déjà dans deux de no</w:t>
            </w:r>
            <w:r w:rsidR="00F96A47">
              <w:rPr>
                <w:rFonts w:ascii="Arial" w:hAnsi="Arial" w:cs="Arial"/>
                <w:sz w:val="24"/>
                <w:szCs w:val="24"/>
              </w:rPr>
              <w:t>s grands conseils administratifs -</w:t>
            </w:r>
            <w:r>
              <w:rPr>
                <w:rFonts w:ascii="Arial" w:hAnsi="Arial" w:cs="Arial"/>
                <w:sz w:val="24"/>
                <w:szCs w:val="24"/>
              </w:rPr>
              <w:t xml:space="preserve"> celui du travail et celui de l’</w:t>
            </w:r>
            <w:r w:rsidR="005E508E" w:rsidRPr="005E508E">
              <w:rPr>
                <w:rFonts w:ascii="Arial" w:hAnsi="Arial" w:cs="Arial"/>
                <w:sz w:val="24"/>
                <w:szCs w:val="24"/>
              </w:rPr>
              <w:t>instruction publique</w:t>
            </w:r>
            <w:r w:rsidR="00F96A47">
              <w:rPr>
                <w:rFonts w:ascii="Arial" w:hAnsi="Arial" w:cs="Arial"/>
                <w:sz w:val="24"/>
                <w:szCs w:val="24"/>
              </w:rPr>
              <w:t xml:space="preserve"> -</w:t>
            </w:r>
            <w:r w:rsidR="005E508E" w:rsidRPr="005E508E">
              <w:rPr>
                <w:rFonts w:ascii="Arial" w:hAnsi="Arial" w:cs="Arial"/>
                <w:sz w:val="24"/>
                <w:szCs w:val="24"/>
              </w:rPr>
              <w:t xml:space="preserve"> et qui trouverait déplacée la présence de ses représentants en des assemblées où se discutent la réglementation du tr</w:t>
            </w:r>
            <w:r>
              <w:rPr>
                <w:rFonts w:ascii="Arial" w:hAnsi="Arial" w:cs="Arial"/>
                <w:sz w:val="24"/>
                <w:szCs w:val="24"/>
              </w:rPr>
              <w:t>avail et l’</w:t>
            </w:r>
            <w:r w:rsidR="00F96A47">
              <w:rPr>
                <w:rFonts w:ascii="Arial" w:hAnsi="Arial" w:cs="Arial"/>
                <w:sz w:val="24"/>
                <w:szCs w:val="24"/>
              </w:rPr>
              <w:t>éducation des filles</w:t>
            </w:r>
            <w:r w:rsidR="003538A4" w:rsidRPr="00F96A47">
              <w:rPr>
                <w:rFonts w:ascii="Arial" w:hAnsi="Arial" w:cs="Arial"/>
                <w:sz w:val="24"/>
                <w:szCs w:val="24"/>
              </w:rPr>
              <w:t> ?</w:t>
            </w:r>
            <w:r w:rsidR="005E508E" w:rsidRPr="003538A4">
              <w:rPr>
                <w:rFonts w:ascii="Arial" w:hAnsi="Arial" w:cs="Arial"/>
                <w:color w:val="FF0000"/>
                <w:sz w:val="24"/>
                <w:szCs w:val="24"/>
              </w:rPr>
              <w:t xml:space="preserve"> </w:t>
            </w:r>
            <w:r w:rsidR="005E508E" w:rsidRPr="005E508E">
              <w:rPr>
                <w:rFonts w:ascii="Arial" w:hAnsi="Arial" w:cs="Arial"/>
                <w:sz w:val="24"/>
                <w:szCs w:val="24"/>
              </w:rPr>
              <w:t>Le succès de certaines revendications féministes a déjà modifié bien des choses</w:t>
            </w:r>
            <w:r w:rsidR="00F96A47">
              <w:rPr>
                <w:rFonts w:ascii="Arial" w:hAnsi="Arial" w:cs="Arial"/>
                <w:sz w:val="24"/>
                <w:szCs w:val="24"/>
              </w:rPr>
              <w:t> :</w:t>
            </w:r>
            <w:r w:rsidR="005C7B3E">
              <w:rPr>
                <w:rFonts w:ascii="Arial" w:hAnsi="Arial" w:cs="Arial"/>
                <w:sz w:val="24"/>
                <w:szCs w:val="24"/>
              </w:rPr>
              <w:t xml:space="preserve"> </w:t>
            </w:r>
            <w:r w:rsidR="005E508E" w:rsidRPr="005E508E">
              <w:rPr>
                <w:rFonts w:ascii="Arial" w:hAnsi="Arial" w:cs="Arial"/>
                <w:sz w:val="24"/>
                <w:szCs w:val="24"/>
              </w:rPr>
              <w:t xml:space="preserve"> révolution lente </w:t>
            </w:r>
            <w:r>
              <w:rPr>
                <w:rFonts w:ascii="Arial" w:hAnsi="Arial" w:cs="Arial"/>
                <w:sz w:val="24"/>
                <w:szCs w:val="24"/>
              </w:rPr>
              <w:t>et presque imperceptible, qui n’</w:t>
            </w:r>
            <w:r w:rsidR="005E508E" w:rsidRPr="005E508E">
              <w:rPr>
                <w:rFonts w:ascii="Arial" w:hAnsi="Arial" w:cs="Arial"/>
                <w:sz w:val="24"/>
                <w:szCs w:val="24"/>
              </w:rPr>
              <w:t>en est pas</w:t>
            </w:r>
            <w:r>
              <w:rPr>
                <w:rFonts w:ascii="Arial" w:hAnsi="Arial" w:cs="Arial"/>
                <w:sz w:val="24"/>
                <w:szCs w:val="24"/>
              </w:rPr>
              <w:t xml:space="preserve"> moins profonde. Il dépend de l’</w:t>
            </w:r>
            <w:r w:rsidR="005E508E" w:rsidRPr="005E508E">
              <w:rPr>
                <w:rFonts w:ascii="Arial" w:hAnsi="Arial" w:cs="Arial"/>
                <w:sz w:val="24"/>
                <w:szCs w:val="24"/>
              </w:rPr>
              <w:t xml:space="preserve">habileté de la femme de la dissimuler pour aveugler les esprits </w:t>
            </w:r>
            <w:r>
              <w:rPr>
                <w:rFonts w:ascii="Arial" w:hAnsi="Arial" w:cs="Arial"/>
                <w:sz w:val="24"/>
                <w:szCs w:val="24"/>
              </w:rPr>
              <w:t>chagrins et pour aboutir elle n’a qu’</w:t>
            </w:r>
            <w:r w:rsidR="005E508E" w:rsidRPr="005E508E">
              <w:rPr>
                <w:rFonts w:ascii="Arial" w:hAnsi="Arial" w:cs="Arial"/>
                <w:sz w:val="24"/>
                <w:szCs w:val="24"/>
              </w:rPr>
              <w:t>à rester la femme et à ne pas jeter les mieux trempées de ses armes la grâce et la persuasion.</w:t>
            </w:r>
          </w:p>
          <w:p w:rsidR="005E508E" w:rsidRPr="005E508E" w:rsidRDefault="005E508E" w:rsidP="005E508E">
            <w:pPr>
              <w:jc w:val="both"/>
              <w:rPr>
                <w:rFonts w:ascii="Arial" w:hAnsi="Arial" w:cs="Arial"/>
                <w:sz w:val="24"/>
                <w:szCs w:val="24"/>
              </w:rPr>
            </w:pPr>
            <w:r w:rsidRPr="005E508E">
              <w:rPr>
                <w:rFonts w:ascii="Arial" w:hAnsi="Arial" w:cs="Arial"/>
                <w:sz w:val="24"/>
                <w:szCs w:val="24"/>
              </w:rPr>
              <w:t>JEAN FROLLO</w:t>
            </w:r>
          </w:p>
          <w:p w:rsidR="00772ABD" w:rsidRDefault="00772ABD" w:rsidP="00982C0D">
            <w:pPr>
              <w:pStyle w:val="Default"/>
              <w:jc w:val="both"/>
              <w:rPr>
                <w:rFonts w:ascii="Arial" w:hAnsi="Arial" w:cs="Arial"/>
                <w:color w:val="1D3D91"/>
              </w:rPr>
            </w:pPr>
          </w:p>
          <w:p w:rsidR="005E508E" w:rsidRPr="00F45EC8" w:rsidRDefault="005E508E" w:rsidP="00982C0D">
            <w:pPr>
              <w:pStyle w:val="Default"/>
              <w:jc w:val="both"/>
              <w:rPr>
                <w:rFonts w:ascii="Arial" w:hAnsi="Arial" w:cs="Arial"/>
                <w:color w:val="1D3D91"/>
              </w:rPr>
            </w:pPr>
          </w:p>
          <w:p w:rsidR="0005657C" w:rsidRPr="00F45EC8" w:rsidRDefault="0005657C" w:rsidP="0005657C">
            <w:pPr>
              <w:jc w:val="center"/>
              <w:rPr>
                <w:rFonts w:ascii="Arial" w:hAnsi="Arial" w:cs="Arial"/>
                <w:color w:val="ED7D31" w:themeColor="accent2"/>
                <w:sz w:val="24"/>
                <w:szCs w:val="24"/>
              </w:rPr>
            </w:pPr>
            <w:r w:rsidRPr="00F45EC8">
              <w:rPr>
                <w:rFonts w:ascii="Arial" w:hAnsi="Arial" w:cs="Arial"/>
                <w:b/>
                <w:color w:val="ED7D31" w:themeColor="accent2"/>
                <w:sz w:val="24"/>
                <w:szCs w:val="24"/>
              </w:rPr>
              <w:t>Va-t-on supprimer le ministère</w:t>
            </w:r>
            <w:r w:rsidR="0046005C">
              <w:rPr>
                <w:rFonts w:ascii="Arial" w:hAnsi="Arial" w:cs="Arial"/>
                <w:b/>
                <w:color w:val="ED7D31" w:themeColor="accent2"/>
                <w:sz w:val="24"/>
                <w:szCs w:val="24"/>
              </w:rPr>
              <w:t xml:space="preserve"> de l’</w:t>
            </w:r>
            <w:r w:rsidRPr="00F45EC8">
              <w:rPr>
                <w:rFonts w:ascii="Arial" w:hAnsi="Arial" w:cs="Arial"/>
                <w:b/>
                <w:color w:val="ED7D31" w:themeColor="accent2"/>
                <w:sz w:val="24"/>
                <w:szCs w:val="24"/>
              </w:rPr>
              <w:t>hygiène ?</w:t>
            </w:r>
          </w:p>
          <w:p w:rsidR="0005657C" w:rsidRPr="00F45EC8" w:rsidRDefault="0005657C" w:rsidP="0005657C">
            <w:pPr>
              <w:jc w:val="center"/>
              <w:rPr>
                <w:rFonts w:ascii="Arial" w:hAnsi="Arial" w:cs="Arial"/>
                <w:b/>
                <w:color w:val="ED7D31" w:themeColor="accent2"/>
                <w:sz w:val="24"/>
                <w:szCs w:val="24"/>
              </w:rPr>
            </w:pPr>
            <w:r w:rsidRPr="00F45EC8">
              <w:rPr>
                <w:rFonts w:ascii="Arial" w:hAnsi="Arial" w:cs="Arial"/>
                <w:b/>
                <w:color w:val="ED7D31" w:themeColor="accent2"/>
                <w:sz w:val="24"/>
                <w:szCs w:val="24"/>
              </w:rPr>
              <w:t>Le Matin, n°14085 du 12 octobre 1922</w:t>
            </w:r>
          </w:p>
          <w:p w:rsidR="0005657C" w:rsidRPr="00F45EC8" w:rsidRDefault="0005657C" w:rsidP="0005657C">
            <w:pPr>
              <w:jc w:val="both"/>
              <w:rPr>
                <w:rFonts w:ascii="Arial" w:hAnsi="Arial" w:cs="Arial"/>
                <w:sz w:val="24"/>
                <w:szCs w:val="24"/>
              </w:rPr>
            </w:pPr>
          </w:p>
          <w:p w:rsidR="00833930" w:rsidRDefault="0005657C" w:rsidP="00833930">
            <w:pPr>
              <w:jc w:val="both"/>
              <w:rPr>
                <w:rFonts w:ascii="Arial" w:hAnsi="Arial" w:cs="Arial"/>
                <w:sz w:val="24"/>
                <w:szCs w:val="24"/>
              </w:rPr>
            </w:pPr>
            <w:r w:rsidRPr="00F45EC8">
              <w:rPr>
                <w:rFonts w:ascii="Arial" w:hAnsi="Arial" w:cs="Arial"/>
                <w:sz w:val="24"/>
                <w:szCs w:val="24"/>
              </w:rPr>
              <w:t>La commission extraparl</w:t>
            </w:r>
            <w:r w:rsidR="000A7B17">
              <w:rPr>
                <w:rFonts w:ascii="Arial" w:hAnsi="Arial" w:cs="Arial"/>
                <w:sz w:val="24"/>
                <w:szCs w:val="24"/>
              </w:rPr>
              <w:t xml:space="preserve">ementaire des économies propose </w:t>
            </w:r>
            <w:r w:rsidRPr="00F45EC8">
              <w:rPr>
                <w:rFonts w:ascii="Arial" w:hAnsi="Arial" w:cs="Arial"/>
                <w:sz w:val="24"/>
                <w:szCs w:val="24"/>
              </w:rPr>
              <w:t>sa suppression</w:t>
            </w:r>
            <w:r w:rsidR="000A7B17">
              <w:rPr>
                <w:rFonts w:ascii="Arial" w:hAnsi="Arial" w:cs="Arial"/>
                <w:sz w:val="24"/>
                <w:szCs w:val="24"/>
              </w:rPr>
              <w:t>.</w:t>
            </w:r>
          </w:p>
          <w:p w:rsidR="0005657C" w:rsidRPr="00F45EC8" w:rsidRDefault="0005657C" w:rsidP="00833930">
            <w:pPr>
              <w:jc w:val="both"/>
              <w:rPr>
                <w:rFonts w:ascii="Arial" w:hAnsi="Arial" w:cs="Arial"/>
                <w:sz w:val="24"/>
                <w:szCs w:val="24"/>
              </w:rPr>
            </w:pPr>
            <w:r w:rsidRPr="00F45EC8">
              <w:rPr>
                <w:rFonts w:ascii="Arial" w:hAnsi="Arial" w:cs="Arial"/>
                <w:sz w:val="24"/>
                <w:szCs w:val="24"/>
              </w:rPr>
              <w:t>La commission extraparlementaire des économies que préside</w:t>
            </w:r>
            <w:r w:rsidR="00833930">
              <w:rPr>
                <w:rFonts w:ascii="Arial" w:hAnsi="Arial" w:cs="Arial"/>
                <w:sz w:val="24"/>
                <w:szCs w:val="24"/>
              </w:rPr>
              <w:t xml:space="preserve"> </w:t>
            </w:r>
            <w:r w:rsidRPr="00F45EC8">
              <w:rPr>
                <w:rFonts w:ascii="Arial" w:hAnsi="Arial" w:cs="Arial"/>
                <w:sz w:val="24"/>
                <w:szCs w:val="24"/>
              </w:rPr>
              <w:t xml:space="preserve">M. </w:t>
            </w:r>
            <w:r w:rsidRPr="00F45EC8">
              <w:rPr>
                <w:rFonts w:ascii="Arial" w:hAnsi="Arial" w:cs="Arial"/>
                <w:caps/>
                <w:sz w:val="24"/>
                <w:szCs w:val="24"/>
              </w:rPr>
              <w:t>Marin</w:t>
            </w:r>
            <w:r w:rsidR="009C29BE">
              <w:rPr>
                <w:rFonts w:ascii="Arial" w:hAnsi="Arial" w:cs="Arial"/>
                <w:sz w:val="24"/>
                <w:szCs w:val="24"/>
              </w:rPr>
              <w:t>, a décidé, au cours d’</w:t>
            </w:r>
            <w:r w:rsidRPr="00F45EC8">
              <w:rPr>
                <w:rFonts w:ascii="Arial" w:hAnsi="Arial" w:cs="Arial"/>
                <w:sz w:val="24"/>
                <w:szCs w:val="24"/>
              </w:rPr>
              <w:t xml:space="preserve">une récente réunion, de proposer </w:t>
            </w:r>
            <w:r w:rsidR="00F96A47">
              <w:rPr>
                <w:rFonts w:ascii="Arial" w:hAnsi="Arial" w:cs="Arial"/>
                <w:sz w:val="24"/>
                <w:szCs w:val="24"/>
              </w:rPr>
              <w:t>la suppression du ministère de l</w:t>
            </w:r>
            <w:r w:rsidR="009C29BE">
              <w:rPr>
                <w:rFonts w:ascii="Arial" w:hAnsi="Arial" w:cs="Arial"/>
                <w:sz w:val="24"/>
                <w:szCs w:val="24"/>
              </w:rPr>
              <w:t>’</w:t>
            </w:r>
            <w:r w:rsidRPr="00F45EC8">
              <w:rPr>
                <w:rFonts w:ascii="Arial" w:hAnsi="Arial" w:cs="Arial"/>
                <w:sz w:val="24"/>
                <w:szCs w:val="24"/>
              </w:rPr>
              <w:t>hygiène, créé en janvier 1920. Cet organisme comprend une division et deux directions dont les services seraient alors répartis, comme jadis, entre le ministère de l'intérieur et le ministère du travail.</w:t>
            </w:r>
          </w:p>
          <w:p w:rsidR="00982C0D" w:rsidRPr="00F45EC8" w:rsidRDefault="00982C0D" w:rsidP="00834353">
            <w:pPr>
              <w:pStyle w:val="Default"/>
              <w:jc w:val="both"/>
              <w:rPr>
                <w:rFonts w:ascii="Arial" w:hAnsi="Arial" w:cs="Arial"/>
                <w:color w:val="1D3D91"/>
              </w:rPr>
            </w:pPr>
          </w:p>
          <w:p w:rsidR="00F45EC8" w:rsidRPr="00F45EC8" w:rsidRDefault="00F45EC8" w:rsidP="005E508E">
            <w:pPr>
              <w:jc w:val="both"/>
              <w:rPr>
                <w:rFonts w:ascii="Arial" w:hAnsi="Arial" w:cs="Arial"/>
                <w:color w:val="1D3D91"/>
              </w:rPr>
            </w:pPr>
          </w:p>
        </w:tc>
        <w:tc>
          <w:tcPr>
            <w:tcW w:w="4135" w:type="dxa"/>
            <w:shd w:val="clear" w:color="auto" w:fill="1D3D91"/>
          </w:tcPr>
          <w:p w:rsidR="00982C0D" w:rsidRDefault="005D081A" w:rsidP="00C776AA">
            <w:pPr>
              <w:pStyle w:val="Default"/>
              <w:rPr>
                <w:rFonts w:ascii="Arial" w:hAnsi="Arial" w:cs="Arial"/>
                <w:b/>
                <w:bCs/>
                <w:iCs/>
                <w:color w:val="FFFFFF" w:themeColor="background1"/>
                <w:sz w:val="48"/>
                <w:szCs w:val="48"/>
              </w:rPr>
            </w:pPr>
            <w:r w:rsidRPr="008A1F1F">
              <w:rPr>
                <w:rFonts w:ascii="Arial" w:hAnsi="Arial" w:cs="Arial"/>
                <w:b/>
                <w:bCs/>
                <w:iCs/>
                <w:noProof/>
                <w:color w:val="FFFFFF" w:themeColor="background1"/>
                <w:sz w:val="20"/>
                <w:szCs w:val="20"/>
                <w:lang w:eastAsia="fr-FR"/>
              </w:rPr>
              <w:lastRenderedPageBreak/>
              <w:drawing>
                <wp:inline distT="0" distB="0" distL="0" distR="0">
                  <wp:extent cx="873125" cy="720725"/>
                  <wp:effectExtent l="0" t="0" r="3175" b="3175"/>
                  <wp:docPr id="2" name="Image 2"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125" cy="720725"/>
                          </a:xfrm>
                          <a:prstGeom prst="rect">
                            <a:avLst/>
                          </a:prstGeom>
                          <a:noFill/>
                          <a:ln>
                            <a:noFill/>
                          </a:ln>
                        </pic:spPr>
                      </pic:pic>
                    </a:graphicData>
                  </a:graphic>
                </wp:inline>
              </w:drawing>
            </w:r>
          </w:p>
          <w:p w:rsidR="005D081A" w:rsidRPr="008A1F1F" w:rsidRDefault="005D081A" w:rsidP="006D2140">
            <w:pPr>
              <w:pStyle w:val="Default"/>
              <w:spacing w:line="240" w:lineRule="exact"/>
              <w:rPr>
                <w:rFonts w:ascii="Arial" w:hAnsi="Arial" w:cs="Arial"/>
                <w:b/>
                <w:bCs/>
                <w:iCs/>
                <w:color w:val="FFFFFF" w:themeColor="background1"/>
                <w:sz w:val="48"/>
                <w:szCs w:val="48"/>
              </w:rPr>
            </w:pPr>
          </w:p>
          <w:p w:rsidR="00982C0D" w:rsidRPr="008C5E3E"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OUVRAGES </w:t>
            </w:r>
          </w:p>
          <w:p w:rsidR="008770BC"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SIGNALÉS </w:t>
            </w:r>
          </w:p>
          <w:p w:rsidR="005D081A" w:rsidRDefault="005D081A" w:rsidP="00C776AA">
            <w:pPr>
              <w:pStyle w:val="Default"/>
              <w:rPr>
                <w:rFonts w:ascii="Arial" w:hAnsi="Arial" w:cs="Arial"/>
                <w:bCs/>
                <w:color w:val="FFFFFF" w:themeColor="background1"/>
                <w:sz w:val="48"/>
                <w:szCs w:val="48"/>
              </w:rPr>
            </w:pPr>
          </w:p>
          <w:p w:rsidR="00C0390C" w:rsidRPr="005D081A" w:rsidRDefault="0046005C" w:rsidP="00C0390C">
            <w:pPr>
              <w:pStyle w:val="Default"/>
              <w:rPr>
                <w:rFonts w:ascii="Arial" w:hAnsi="Arial" w:cs="Arial"/>
                <w:b/>
                <w:bCs/>
                <w:i/>
                <w:color w:val="FFFFFF" w:themeColor="background1"/>
              </w:rPr>
            </w:pPr>
            <w:r w:rsidRPr="005D081A">
              <w:rPr>
                <w:rFonts w:ascii="Arial" w:hAnsi="Arial" w:cs="Arial"/>
                <w:b/>
                <w:bCs/>
                <w:i/>
                <w:color w:val="FFFFFF" w:themeColor="background1"/>
              </w:rPr>
              <w:t xml:space="preserve">Laurence </w:t>
            </w:r>
            <w:r w:rsidRPr="005D081A">
              <w:rPr>
                <w:rFonts w:ascii="Arial" w:hAnsi="Arial" w:cs="Arial"/>
                <w:b/>
                <w:bCs/>
                <w:i/>
                <w:caps/>
                <w:color w:val="FFFFFF" w:themeColor="background1"/>
              </w:rPr>
              <w:t>P</w:t>
            </w:r>
            <w:r w:rsidR="0021659F" w:rsidRPr="005D081A">
              <w:rPr>
                <w:rFonts w:ascii="Arial" w:hAnsi="Arial" w:cs="Arial"/>
                <w:b/>
                <w:bCs/>
                <w:i/>
                <w:caps/>
                <w:color w:val="FFFFFF" w:themeColor="background1"/>
              </w:rPr>
              <w:t>É</w:t>
            </w:r>
            <w:r w:rsidRPr="005D081A">
              <w:rPr>
                <w:rFonts w:ascii="Arial" w:hAnsi="Arial" w:cs="Arial"/>
                <w:b/>
                <w:bCs/>
                <w:i/>
                <w:caps/>
                <w:color w:val="FFFFFF" w:themeColor="background1"/>
              </w:rPr>
              <w:t>caut</w:t>
            </w:r>
            <w:r w:rsidR="00C0390C" w:rsidRPr="005D081A">
              <w:rPr>
                <w:rFonts w:ascii="Arial" w:hAnsi="Arial" w:cs="Arial"/>
                <w:b/>
                <w:bCs/>
                <w:i/>
                <w:caps/>
                <w:color w:val="FFFFFF" w:themeColor="background1"/>
              </w:rPr>
              <w:t>-Rivolier</w:t>
            </w:r>
            <w:r w:rsidR="00C0390C" w:rsidRPr="005D081A">
              <w:rPr>
                <w:rFonts w:ascii="Arial" w:hAnsi="Arial" w:cs="Arial"/>
                <w:b/>
                <w:bCs/>
                <w:i/>
                <w:color w:val="FFFFFF" w:themeColor="background1"/>
              </w:rPr>
              <w:t xml:space="preserve">, Yves </w:t>
            </w:r>
            <w:r w:rsidRPr="005D081A">
              <w:rPr>
                <w:rFonts w:ascii="Arial" w:hAnsi="Arial" w:cs="Arial"/>
                <w:b/>
                <w:bCs/>
                <w:i/>
                <w:caps/>
                <w:color w:val="FFFFFF" w:themeColor="background1"/>
              </w:rPr>
              <w:t>Struillou</w:t>
            </w:r>
            <w:r w:rsidRPr="005D081A">
              <w:rPr>
                <w:rFonts w:ascii="Arial" w:hAnsi="Arial" w:cs="Arial"/>
                <w:b/>
                <w:bCs/>
                <w:i/>
                <w:color w:val="FFFFFF" w:themeColor="background1"/>
              </w:rPr>
              <w:t>,</w:t>
            </w:r>
            <w:r w:rsidR="00C0390C" w:rsidRPr="005D081A">
              <w:rPr>
                <w:rFonts w:ascii="Arial" w:hAnsi="Arial" w:cs="Arial"/>
                <w:b/>
                <w:bCs/>
                <w:i/>
                <w:color w:val="FFFFFF" w:themeColor="background1"/>
              </w:rPr>
              <w:t xml:space="preserve"> Philippe </w:t>
            </w:r>
            <w:r w:rsidR="00C0390C" w:rsidRPr="005D081A">
              <w:rPr>
                <w:rFonts w:ascii="Arial" w:hAnsi="Arial" w:cs="Arial"/>
                <w:b/>
                <w:bCs/>
                <w:i/>
                <w:caps/>
                <w:color w:val="FFFFFF" w:themeColor="background1"/>
              </w:rPr>
              <w:t>Waquet</w:t>
            </w:r>
            <w:r w:rsidR="00C0390C" w:rsidRPr="005D081A">
              <w:rPr>
                <w:rFonts w:ascii="Arial" w:hAnsi="Arial" w:cs="Arial"/>
                <w:b/>
                <w:bCs/>
                <w:i/>
                <w:color w:val="FFFFFF" w:themeColor="background1"/>
              </w:rPr>
              <w:t xml:space="preserve">, Pouvoirs du chef d’entreprise et libertés du salarié, Ed. </w:t>
            </w:r>
            <w:proofErr w:type="spellStart"/>
            <w:r w:rsidR="00C0390C" w:rsidRPr="005D081A">
              <w:rPr>
                <w:rFonts w:ascii="Arial" w:hAnsi="Arial" w:cs="Arial"/>
                <w:b/>
                <w:bCs/>
                <w:i/>
                <w:color w:val="FFFFFF" w:themeColor="background1"/>
              </w:rPr>
              <w:t>Economica</w:t>
            </w:r>
            <w:proofErr w:type="spellEnd"/>
            <w:r w:rsidR="00C0390C" w:rsidRPr="005D081A">
              <w:rPr>
                <w:rFonts w:ascii="Arial" w:hAnsi="Arial" w:cs="Arial"/>
                <w:b/>
                <w:bCs/>
                <w:i/>
                <w:color w:val="FFFFFF" w:themeColor="background1"/>
              </w:rPr>
              <w:t>, 2022</w:t>
            </w:r>
          </w:p>
          <w:p w:rsidR="00C0390C" w:rsidRPr="005D081A" w:rsidRDefault="00C0390C" w:rsidP="00C0390C">
            <w:pPr>
              <w:pStyle w:val="Default"/>
              <w:rPr>
                <w:rFonts w:ascii="Arial" w:hAnsi="Arial" w:cs="Arial"/>
                <w:b/>
                <w:bCs/>
                <w:i/>
                <w:color w:val="FFFFFF" w:themeColor="background1"/>
              </w:rPr>
            </w:pPr>
            <w:r w:rsidRPr="005D081A">
              <w:rPr>
                <w:rFonts w:ascii="Arial" w:hAnsi="Arial" w:cs="Arial"/>
                <w:b/>
                <w:bCs/>
                <w:i/>
                <w:color w:val="FFFFFF" w:themeColor="background1"/>
              </w:rPr>
              <w:t>Préface de Jean</w:t>
            </w:r>
            <w:r w:rsidR="0046005C" w:rsidRPr="005D081A">
              <w:rPr>
                <w:rFonts w:ascii="Arial" w:hAnsi="Arial" w:cs="Arial"/>
                <w:b/>
                <w:bCs/>
                <w:i/>
                <w:color w:val="FFFFFF" w:themeColor="background1"/>
              </w:rPr>
              <w:t xml:space="preserve"> – Emmanuel RAY, professeur de d</w:t>
            </w:r>
            <w:r w:rsidRPr="005D081A">
              <w:rPr>
                <w:rFonts w:ascii="Arial" w:hAnsi="Arial" w:cs="Arial"/>
                <w:b/>
                <w:bCs/>
                <w:i/>
                <w:color w:val="FFFFFF" w:themeColor="background1"/>
              </w:rPr>
              <w:t>roit à l’Université Paris 1 Panthéon- Sorbonne</w:t>
            </w:r>
          </w:p>
          <w:p w:rsidR="00C0390C" w:rsidRDefault="00C0390C" w:rsidP="00C0390C">
            <w:pPr>
              <w:pStyle w:val="Default"/>
              <w:rPr>
                <w:rFonts w:ascii="Arial" w:hAnsi="Arial" w:cs="Arial"/>
                <w:bCs/>
                <w:i/>
                <w:color w:val="FFFFFF" w:themeColor="background1"/>
              </w:rPr>
            </w:pPr>
          </w:p>
          <w:p w:rsidR="00C0390C" w:rsidRDefault="00C0390C" w:rsidP="00C0390C">
            <w:pPr>
              <w:pStyle w:val="Default"/>
              <w:rPr>
                <w:rFonts w:ascii="Arial" w:hAnsi="Arial" w:cs="Arial"/>
                <w:bCs/>
                <w:color w:val="FFFFFF" w:themeColor="background1"/>
              </w:rPr>
            </w:pPr>
            <w:r w:rsidRPr="0039132E">
              <w:rPr>
                <w:rFonts w:ascii="Arial" w:hAnsi="Arial" w:cs="Arial"/>
                <w:bCs/>
                <w:color w:val="FFFFFF" w:themeColor="background1"/>
              </w:rPr>
              <w:t xml:space="preserve">Quel salarié, quel représentant du </w:t>
            </w:r>
            <w:r w:rsidR="0046005C" w:rsidRPr="0039132E">
              <w:rPr>
                <w:rFonts w:ascii="Arial" w:hAnsi="Arial" w:cs="Arial"/>
                <w:bCs/>
                <w:color w:val="FFFFFF" w:themeColor="background1"/>
              </w:rPr>
              <w:t>personnel</w:t>
            </w:r>
            <w:r w:rsidR="0046005C">
              <w:rPr>
                <w:rFonts w:ascii="Arial" w:hAnsi="Arial" w:cs="Arial"/>
                <w:bCs/>
                <w:color w:val="FFFFFF" w:themeColor="background1"/>
              </w:rPr>
              <w:t>,</w:t>
            </w:r>
            <w:r>
              <w:rPr>
                <w:rFonts w:ascii="Arial" w:hAnsi="Arial" w:cs="Arial"/>
                <w:bCs/>
                <w:color w:val="FFFFFF" w:themeColor="background1"/>
              </w:rPr>
              <w:t xml:space="preserve"> quel employeur n’a pas été confronté aux questions suivantes : tous les courriels stockés dans l’ordinateur professionnel peuvent-ils être consultés par l’employeur en l’absence </w:t>
            </w:r>
            <w:r w:rsidR="0021659F">
              <w:rPr>
                <w:rFonts w:ascii="Arial" w:hAnsi="Arial" w:cs="Arial"/>
                <w:bCs/>
                <w:color w:val="FFFFFF" w:themeColor="background1"/>
              </w:rPr>
              <w:t>du salarié</w:t>
            </w:r>
            <w:r>
              <w:rPr>
                <w:rFonts w:ascii="Arial" w:hAnsi="Arial" w:cs="Arial"/>
                <w:bCs/>
                <w:color w:val="FFFFFF" w:themeColor="background1"/>
              </w:rPr>
              <w:t xml:space="preserve"> ? Quelles sont les limites de la liberté d’expression sur les réseaux sociaux quand sont abordés des sujets professionnels ? Est-il possible d’installer une caméra dans les locaux de travail ? Quelles sont les règles encadrant l’expression des convictions </w:t>
            </w:r>
            <w:r w:rsidR="0046005C">
              <w:rPr>
                <w:rFonts w:ascii="Arial" w:hAnsi="Arial" w:cs="Arial"/>
                <w:bCs/>
                <w:color w:val="FFFFFF" w:themeColor="background1"/>
              </w:rPr>
              <w:t>politiques,</w:t>
            </w:r>
            <w:r>
              <w:rPr>
                <w:rFonts w:ascii="Arial" w:hAnsi="Arial" w:cs="Arial"/>
                <w:bCs/>
                <w:color w:val="FFFFFF" w:themeColor="background1"/>
              </w:rPr>
              <w:t xml:space="preserve"> philosophiques ou religieuses dans l’entreprise ?</w:t>
            </w:r>
          </w:p>
          <w:p w:rsidR="00C0390C" w:rsidRDefault="00C0390C" w:rsidP="00C0390C">
            <w:pPr>
              <w:pStyle w:val="Default"/>
              <w:rPr>
                <w:rFonts w:ascii="Arial" w:hAnsi="Arial" w:cs="Arial"/>
                <w:bCs/>
                <w:color w:val="FFFFFF" w:themeColor="background1"/>
              </w:rPr>
            </w:pPr>
            <w:r>
              <w:rPr>
                <w:rFonts w:ascii="Arial" w:hAnsi="Arial" w:cs="Arial"/>
                <w:bCs/>
                <w:color w:val="FFFFFF" w:themeColor="background1"/>
              </w:rPr>
              <w:t xml:space="preserve">Les auteurs n’évitent aucune question. Ce livre </w:t>
            </w:r>
            <w:r w:rsidR="0046005C">
              <w:rPr>
                <w:rFonts w:ascii="Arial" w:hAnsi="Arial" w:cs="Arial"/>
                <w:bCs/>
                <w:color w:val="FFFFFF" w:themeColor="background1"/>
              </w:rPr>
              <w:t>rappelle,</w:t>
            </w:r>
            <w:r>
              <w:rPr>
                <w:rFonts w:ascii="Arial" w:hAnsi="Arial" w:cs="Arial"/>
                <w:bCs/>
                <w:color w:val="FFFFFF" w:themeColor="background1"/>
              </w:rPr>
              <w:t xml:space="preserve"> dans une première partie, les grands principes en matière de droits et </w:t>
            </w:r>
            <w:r w:rsidR="0046005C">
              <w:rPr>
                <w:rFonts w:ascii="Arial" w:hAnsi="Arial" w:cs="Arial"/>
                <w:bCs/>
                <w:color w:val="FFFFFF" w:themeColor="background1"/>
              </w:rPr>
              <w:t>de libertés</w:t>
            </w:r>
            <w:r>
              <w:rPr>
                <w:rFonts w:ascii="Arial" w:hAnsi="Arial" w:cs="Arial"/>
                <w:bCs/>
                <w:color w:val="FFFFFF" w:themeColor="background1"/>
              </w:rPr>
              <w:t xml:space="preserve">. Puis, dans une deuxième partie, il développe les lignes directrices qui permettent de </w:t>
            </w:r>
            <w:r w:rsidR="0046005C">
              <w:rPr>
                <w:rFonts w:ascii="Arial" w:hAnsi="Arial" w:cs="Arial"/>
                <w:bCs/>
                <w:color w:val="FFFFFF" w:themeColor="background1"/>
              </w:rPr>
              <w:t>rechercher la</w:t>
            </w:r>
            <w:r>
              <w:rPr>
                <w:rFonts w:ascii="Arial" w:hAnsi="Arial" w:cs="Arial"/>
                <w:bCs/>
                <w:color w:val="FFFFFF" w:themeColor="background1"/>
              </w:rPr>
              <w:t xml:space="preserve"> conciliation entre ces libertés et ces pouvoirs qui se trouvent en tension. La troisième partie est consacrée à </w:t>
            </w:r>
            <w:r w:rsidR="0021659F">
              <w:rPr>
                <w:rFonts w:ascii="Arial" w:hAnsi="Arial" w:cs="Arial"/>
                <w:bCs/>
                <w:color w:val="FFFFFF" w:themeColor="background1"/>
              </w:rPr>
              <w:t>l’examen de</w:t>
            </w:r>
            <w:r>
              <w:rPr>
                <w:rFonts w:ascii="Arial" w:hAnsi="Arial" w:cs="Arial"/>
                <w:bCs/>
                <w:color w:val="FFFFFF" w:themeColor="background1"/>
              </w:rPr>
              <w:t xml:space="preserve"> situations concrètes et aux différents problèmes qui peuvent naître de la confrontation entre </w:t>
            </w:r>
            <w:r>
              <w:rPr>
                <w:rFonts w:ascii="Arial" w:hAnsi="Arial" w:cs="Arial"/>
                <w:bCs/>
                <w:color w:val="FFFFFF" w:themeColor="background1"/>
              </w:rPr>
              <w:lastRenderedPageBreak/>
              <w:t>ces libertés et pouvoirs, et aux moyens de la résoudre.</w:t>
            </w:r>
          </w:p>
          <w:p w:rsidR="00C0390C" w:rsidRPr="0039132E" w:rsidRDefault="00C0390C" w:rsidP="00C0390C">
            <w:pPr>
              <w:pStyle w:val="Default"/>
              <w:rPr>
                <w:rFonts w:ascii="Arial" w:hAnsi="Arial" w:cs="Arial"/>
                <w:bCs/>
                <w:color w:val="FFFFFF" w:themeColor="background1"/>
              </w:rPr>
            </w:pPr>
            <w:r>
              <w:rPr>
                <w:rFonts w:ascii="Arial" w:hAnsi="Arial" w:cs="Arial"/>
                <w:bCs/>
                <w:color w:val="FFFFFF" w:themeColor="background1"/>
              </w:rPr>
              <w:t>Cet ouvrage s’adresse à tous les acteurs d</w:t>
            </w:r>
            <w:r w:rsidR="0046005C">
              <w:rPr>
                <w:rFonts w:ascii="Arial" w:hAnsi="Arial" w:cs="Arial"/>
                <w:bCs/>
                <w:color w:val="FFFFFF" w:themeColor="background1"/>
              </w:rPr>
              <w:t>ans l’entreprise- employeurs, DR</w:t>
            </w:r>
            <w:r>
              <w:rPr>
                <w:rFonts w:ascii="Arial" w:hAnsi="Arial" w:cs="Arial"/>
                <w:bCs/>
                <w:color w:val="FFFFFF" w:themeColor="background1"/>
              </w:rPr>
              <w:t>H, salariés, représentants du personnel, syndicalistes</w:t>
            </w:r>
            <w:r w:rsidR="0046005C">
              <w:rPr>
                <w:rFonts w:ascii="Arial" w:hAnsi="Arial" w:cs="Arial"/>
                <w:bCs/>
                <w:color w:val="FFFFFF" w:themeColor="background1"/>
              </w:rPr>
              <w:t xml:space="preserve"> </w:t>
            </w:r>
            <w:r>
              <w:rPr>
                <w:rFonts w:ascii="Arial" w:hAnsi="Arial" w:cs="Arial"/>
                <w:bCs/>
                <w:color w:val="FFFFFF" w:themeColor="background1"/>
              </w:rPr>
              <w:t>- mais également aux enseignants, aux étudiants, aux avocats et magistrats ainsi qu’à tous les juristes mettant en œuvre le droit du travail.</w:t>
            </w:r>
          </w:p>
          <w:p w:rsidR="00275950" w:rsidRDefault="00275950"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5E508E" w:rsidRDefault="005E508E" w:rsidP="00C776AA">
            <w:pPr>
              <w:pStyle w:val="Default"/>
              <w:rPr>
                <w:rFonts w:ascii="Arial" w:hAnsi="Arial" w:cs="Arial"/>
                <w:bCs/>
                <w:color w:val="FFFFFF" w:themeColor="background1"/>
                <w:sz w:val="48"/>
                <w:szCs w:val="48"/>
              </w:rPr>
            </w:pPr>
          </w:p>
          <w:p w:rsidR="005E508E" w:rsidRDefault="005E508E" w:rsidP="00C776AA">
            <w:pPr>
              <w:pStyle w:val="Default"/>
              <w:rPr>
                <w:rFonts w:ascii="Arial" w:hAnsi="Arial" w:cs="Arial"/>
                <w:bCs/>
                <w:color w:val="FFFFFF" w:themeColor="background1"/>
                <w:sz w:val="48"/>
                <w:szCs w:val="48"/>
              </w:rPr>
            </w:pPr>
          </w:p>
          <w:p w:rsidR="005E508E" w:rsidRDefault="005E508E" w:rsidP="00C776AA">
            <w:pPr>
              <w:pStyle w:val="Default"/>
              <w:rPr>
                <w:rFonts w:ascii="Arial" w:hAnsi="Arial" w:cs="Arial"/>
                <w:bCs/>
                <w:color w:val="FFFFFF" w:themeColor="background1"/>
                <w:sz w:val="48"/>
                <w:szCs w:val="48"/>
              </w:rPr>
            </w:pPr>
          </w:p>
          <w:p w:rsidR="005E508E" w:rsidRDefault="005E508E" w:rsidP="00C776AA">
            <w:pPr>
              <w:pStyle w:val="Default"/>
              <w:rPr>
                <w:rFonts w:ascii="Arial" w:hAnsi="Arial" w:cs="Arial"/>
                <w:bCs/>
                <w:color w:val="FFFFFF" w:themeColor="background1"/>
                <w:sz w:val="48"/>
                <w:szCs w:val="48"/>
              </w:rPr>
            </w:pPr>
          </w:p>
          <w:p w:rsidR="005E508E" w:rsidRDefault="005E508E" w:rsidP="00C776AA">
            <w:pPr>
              <w:pStyle w:val="Default"/>
              <w:rPr>
                <w:rFonts w:ascii="Arial" w:hAnsi="Arial" w:cs="Arial"/>
                <w:bCs/>
                <w:color w:val="FFFFFF" w:themeColor="background1"/>
                <w:sz w:val="48"/>
                <w:szCs w:val="48"/>
              </w:rPr>
            </w:pPr>
          </w:p>
          <w:p w:rsidR="003B0F40" w:rsidRDefault="003B0F40" w:rsidP="00C776AA">
            <w:pPr>
              <w:pStyle w:val="Default"/>
              <w:rPr>
                <w:rFonts w:ascii="Arial" w:hAnsi="Arial" w:cs="Arial"/>
                <w:bCs/>
                <w:color w:val="FFFFFF" w:themeColor="background1"/>
                <w:sz w:val="48"/>
                <w:szCs w:val="48"/>
              </w:rPr>
            </w:pPr>
          </w:p>
          <w:p w:rsidR="003B0F40" w:rsidRDefault="003B0F40" w:rsidP="00C776AA">
            <w:pPr>
              <w:pStyle w:val="Default"/>
              <w:rPr>
                <w:rFonts w:ascii="Arial" w:hAnsi="Arial" w:cs="Arial"/>
                <w:bCs/>
                <w:color w:val="FFFFFF" w:themeColor="background1"/>
                <w:sz w:val="48"/>
                <w:szCs w:val="48"/>
              </w:rPr>
            </w:pPr>
          </w:p>
          <w:p w:rsidR="005E508E" w:rsidRDefault="005E508E" w:rsidP="00C776AA">
            <w:pPr>
              <w:pStyle w:val="Default"/>
              <w:rPr>
                <w:rFonts w:ascii="Arial" w:hAnsi="Arial" w:cs="Arial"/>
                <w:bCs/>
                <w:color w:val="FFFFFF" w:themeColor="background1"/>
                <w:sz w:val="48"/>
                <w:szCs w:val="48"/>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923AD2" w:rsidRDefault="00923AD2" w:rsidP="005E508E">
            <w:pPr>
              <w:pStyle w:val="Default"/>
              <w:rPr>
                <w:rFonts w:ascii="Arial" w:hAnsi="Arial" w:cs="Arial"/>
                <w:b/>
                <w:bCs/>
                <w:i/>
                <w:color w:val="FFFFFF" w:themeColor="background1"/>
              </w:rPr>
            </w:pPr>
          </w:p>
          <w:p w:rsidR="005E508E" w:rsidRPr="005D081A" w:rsidRDefault="0021659F" w:rsidP="005E508E">
            <w:pPr>
              <w:pStyle w:val="Default"/>
              <w:rPr>
                <w:rFonts w:ascii="Arial" w:hAnsi="Arial" w:cs="Arial"/>
                <w:b/>
                <w:bCs/>
                <w:i/>
                <w:color w:val="FFFFFF" w:themeColor="background1"/>
              </w:rPr>
            </w:pPr>
            <w:r w:rsidRPr="005D081A">
              <w:rPr>
                <w:rFonts w:ascii="Arial" w:hAnsi="Arial" w:cs="Arial"/>
                <w:b/>
                <w:bCs/>
                <w:i/>
                <w:color w:val="FFFFFF" w:themeColor="background1"/>
              </w:rPr>
              <w:t xml:space="preserve">Thomas </w:t>
            </w:r>
            <w:r w:rsidRPr="005D081A">
              <w:rPr>
                <w:rFonts w:ascii="Arial" w:hAnsi="Arial" w:cs="Arial"/>
                <w:b/>
                <w:bCs/>
                <w:i/>
                <w:caps/>
                <w:color w:val="FFFFFF" w:themeColor="background1"/>
              </w:rPr>
              <w:t>Montpellier</w:t>
            </w:r>
            <w:r w:rsidR="005E508E" w:rsidRPr="005D081A">
              <w:rPr>
                <w:rFonts w:ascii="Arial" w:hAnsi="Arial" w:cs="Arial"/>
                <w:b/>
                <w:bCs/>
                <w:i/>
                <w:color w:val="FFFFFF" w:themeColor="background1"/>
              </w:rPr>
              <w:t xml:space="preserve">, La prévention des risques professionnels à l’épreuve de la responsabilité de l’employeur, </w:t>
            </w:r>
            <w:proofErr w:type="spellStart"/>
            <w:r w:rsidR="005E508E" w:rsidRPr="005D081A">
              <w:rPr>
                <w:rFonts w:ascii="Arial" w:hAnsi="Arial" w:cs="Arial"/>
                <w:b/>
                <w:bCs/>
                <w:i/>
                <w:color w:val="FFFFFF" w:themeColor="background1"/>
              </w:rPr>
              <w:t>LexisNexis</w:t>
            </w:r>
            <w:proofErr w:type="spellEnd"/>
            <w:r w:rsidR="005E508E" w:rsidRPr="005D081A">
              <w:rPr>
                <w:rFonts w:ascii="Arial" w:hAnsi="Arial" w:cs="Arial"/>
                <w:b/>
                <w:bCs/>
                <w:i/>
                <w:color w:val="FFFFFF" w:themeColor="background1"/>
              </w:rPr>
              <w:t>, 2022</w:t>
            </w:r>
          </w:p>
          <w:p w:rsidR="005E508E" w:rsidRDefault="005E508E" w:rsidP="005E508E">
            <w:pPr>
              <w:pStyle w:val="Default"/>
              <w:rPr>
                <w:rFonts w:ascii="Arial" w:hAnsi="Arial" w:cs="Arial"/>
                <w:bCs/>
                <w:color w:val="FFFFFF" w:themeColor="background1"/>
              </w:rPr>
            </w:pPr>
          </w:p>
          <w:p w:rsidR="005E508E" w:rsidRDefault="005E508E" w:rsidP="005E508E">
            <w:pPr>
              <w:pStyle w:val="Default"/>
              <w:rPr>
                <w:rFonts w:ascii="Arial" w:hAnsi="Arial" w:cs="Arial"/>
                <w:bCs/>
                <w:color w:val="FFFFFF" w:themeColor="background1"/>
              </w:rPr>
            </w:pPr>
            <w:r>
              <w:rPr>
                <w:rFonts w:ascii="Arial" w:hAnsi="Arial" w:cs="Arial"/>
                <w:bCs/>
                <w:color w:val="FFFFFF" w:themeColor="background1"/>
              </w:rPr>
              <w:t>En droit, il est admis que la responsabilité constitue un outil puissant de prévention des comportements dommageables. La prévention des risques professionnels interroge ce dogme.</w:t>
            </w:r>
          </w:p>
          <w:p w:rsidR="005E508E" w:rsidRDefault="005E508E" w:rsidP="005E508E">
            <w:pPr>
              <w:pStyle w:val="Default"/>
              <w:rPr>
                <w:rFonts w:ascii="Arial" w:hAnsi="Arial" w:cs="Arial"/>
                <w:bCs/>
                <w:color w:val="FFFFFF" w:themeColor="background1"/>
              </w:rPr>
            </w:pPr>
            <w:r>
              <w:rPr>
                <w:rFonts w:ascii="Arial" w:hAnsi="Arial" w:cs="Arial"/>
                <w:bCs/>
                <w:color w:val="FFFFFF" w:themeColor="background1"/>
              </w:rPr>
              <w:t xml:space="preserve">Les lois Fauchon </w:t>
            </w:r>
            <w:r w:rsidR="0021659F">
              <w:rPr>
                <w:rFonts w:ascii="Arial" w:hAnsi="Arial" w:cs="Arial"/>
                <w:bCs/>
                <w:color w:val="FFFFFF" w:themeColor="background1"/>
              </w:rPr>
              <w:t>(1996</w:t>
            </w:r>
            <w:r>
              <w:rPr>
                <w:rFonts w:ascii="Arial" w:hAnsi="Arial" w:cs="Arial"/>
                <w:bCs/>
                <w:color w:val="FFFFFF" w:themeColor="background1"/>
              </w:rPr>
              <w:t xml:space="preserve">, 2000) et la </w:t>
            </w:r>
            <w:r w:rsidR="0021659F">
              <w:rPr>
                <w:rFonts w:ascii="Arial" w:hAnsi="Arial" w:cs="Arial"/>
                <w:bCs/>
                <w:color w:val="FFFFFF" w:themeColor="background1"/>
              </w:rPr>
              <w:t>redéfinition de</w:t>
            </w:r>
            <w:r>
              <w:rPr>
                <w:rFonts w:ascii="Arial" w:hAnsi="Arial" w:cs="Arial"/>
                <w:bCs/>
                <w:color w:val="FFFFFF" w:themeColor="background1"/>
              </w:rPr>
              <w:t xml:space="preserve"> la faute inexcusable de l’employeur par la </w:t>
            </w:r>
            <w:r w:rsidR="0021659F">
              <w:rPr>
                <w:rFonts w:ascii="Arial" w:hAnsi="Arial" w:cs="Arial"/>
                <w:bCs/>
                <w:color w:val="FFFFFF" w:themeColor="background1"/>
              </w:rPr>
              <w:t>Cour de</w:t>
            </w:r>
            <w:r>
              <w:rPr>
                <w:rFonts w:ascii="Arial" w:hAnsi="Arial" w:cs="Arial"/>
                <w:bCs/>
                <w:color w:val="FFFFFF" w:themeColor="background1"/>
              </w:rPr>
              <w:t xml:space="preserve"> cassation en février 2002 ont facilité la mise en cause de la responsabilité de l’employeur pour faute, qui avait été écartée par la loi du 9 avril 1898. L’objectif était double : d’une part, permettre une meilleure </w:t>
            </w:r>
            <w:r w:rsidR="0021659F">
              <w:rPr>
                <w:rFonts w:ascii="Arial" w:hAnsi="Arial" w:cs="Arial"/>
                <w:bCs/>
                <w:color w:val="FFFFFF" w:themeColor="background1"/>
              </w:rPr>
              <w:t>indemnisation des</w:t>
            </w:r>
            <w:r>
              <w:rPr>
                <w:rFonts w:ascii="Arial" w:hAnsi="Arial" w:cs="Arial"/>
                <w:bCs/>
                <w:color w:val="FFFFFF" w:themeColor="background1"/>
              </w:rPr>
              <w:t xml:space="preserve"> victimes et, d’autre part, inciter l’employeur- en lui imputant les conséquences de ses fautes- à prévenir les risques professionnels.</w:t>
            </w:r>
          </w:p>
          <w:p w:rsidR="005E508E" w:rsidRDefault="005E508E" w:rsidP="005E508E">
            <w:pPr>
              <w:pStyle w:val="Default"/>
              <w:rPr>
                <w:rFonts w:ascii="Arial" w:hAnsi="Arial" w:cs="Arial"/>
                <w:bCs/>
                <w:color w:val="FFFFFF" w:themeColor="background1"/>
              </w:rPr>
            </w:pPr>
            <w:r>
              <w:rPr>
                <w:rFonts w:ascii="Arial" w:hAnsi="Arial" w:cs="Arial"/>
                <w:bCs/>
                <w:color w:val="FFFFFF" w:themeColor="background1"/>
              </w:rPr>
              <w:t xml:space="preserve">Vingt ans après, la prévention </w:t>
            </w:r>
            <w:r w:rsidR="0021659F">
              <w:rPr>
                <w:rFonts w:ascii="Arial" w:hAnsi="Arial" w:cs="Arial"/>
                <w:bCs/>
                <w:color w:val="FFFFFF" w:themeColor="background1"/>
              </w:rPr>
              <w:t>des risques</w:t>
            </w:r>
            <w:r>
              <w:rPr>
                <w:rFonts w:ascii="Arial" w:hAnsi="Arial" w:cs="Arial"/>
                <w:bCs/>
                <w:color w:val="FFFFFF" w:themeColor="background1"/>
              </w:rPr>
              <w:t xml:space="preserve"> professionnels demeure pourtant insuffisante en France, par rapport à d’autres pays européens. Ce constat contredit la fonction préventive de la responsabilité de l’employeur.</w:t>
            </w:r>
          </w:p>
          <w:p w:rsidR="005E508E" w:rsidRDefault="005E508E" w:rsidP="005E508E">
            <w:pPr>
              <w:pStyle w:val="Default"/>
              <w:rPr>
                <w:rFonts w:ascii="Arial" w:hAnsi="Arial" w:cs="Arial"/>
                <w:bCs/>
                <w:color w:val="FFFFFF" w:themeColor="background1"/>
              </w:rPr>
            </w:pPr>
            <w:r>
              <w:rPr>
                <w:rFonts w:ascii="Arial" w:hAnsi="Arial" w:cs="Arial"/>
                <w:bCs/>
                <w:color w:val="FFFFFF" w:themeColor="background1"/>
              </w:rPr>
              <w:t xml:space="preserve">En réponse, les institutions européennes prônent la « culture de la prévention », consistant à s’écarter d’une approche réglementaire et sanctionnatrice au profit d’une démarche plus compréhensive et accompagnatrice. En France, il est admis que cette culture </w:t>
            </w:r>
            <w:r w:rsidR="0021659F">
              <w:rPr>
                <w:rFonts w:ascii="Arial" w:hAnsi="Arial" w:cs="Arial"/>
                <w:bCs/>
                <w:color w:val="FFFFFF" w:themeColor="background1"/>
              </w:rPr>
              <w:t>est défaillante</w:t>
            </w:r>
            <w:r>
              <w:rPr>
                <w:rFonts w:ascii="Arial" w:hAnsi="Arial" w:cs="Arial"/>
                <w:bCs/>
                <w:color w:val="FFFFFF" w:themeColor="background1"/>
              </w:rPr>
              <w:t xml:space="preserve"> : des propositions </w:t>
            </w:r>
            <w:r w:rsidR="0021659F">
              <w:rPr>
                <w:rFonts w:ascii="Arial" w:hAnsi="Arial" w:cs="Arial"/>
                <w:bCs/>
                <w:color w:val="FFFFFF" w:themeColor="background1"/>
              </w:rPr>
              <w:t>de réformes</w:t>
            </w:r>
            <w:r>
              <w:rPr>
                <w:rFonts w:ascii="Arial" w:hAnsi="Arial" w:cs="Arial"/>
                <w:bCs/>
                <w:color w:val="FFFFFF" w:themeColor="background1"/>
              </w:rPr>
              <w:t xml:space="preserve"> sont formulées, sans que jamais le régime de responsabilité de l’employeur ne soit remis en cause.</w:t>
            </w:r>
          </w:p>
          <w:p w:rsidR="005E508E" w:rsidRDefault="005E508E" w:rsidP="005E508E">
            <w:pPr>
              <w:pStyle w:val="Default"/>
              <w:rPr>
                <w:rFonts w:ascii="Arial" w:hAnsi="Arial" w:cs="Arial"/>
                <w:bCs/>
                <w:color w:val="FFFFFF" w:themeColor="background1"/>
                <w:sz w:val="48"/>
                <w:szCs w:val="48"/>
              </w:rPr>
            </w:pPr>
            <w:r>
              <w:rPr>
                <w:rFonts w:ascii="Arial" w:hAnsi="Arial" w:cs="Arial"/>
                <w:bCs/>
                <w:color w:val="FFFFFF" w:themeColor="background1"/>
              </w:rPr>
              <w:t>Au travers du regard d’un praticien, l’ouvrage rappelle dans une première partie à la fois</w:t>
            </w:r>
            <w:r w:rsidR="0021659F">
              <w:rPr>
                <w:rFonts w:ascii="Arial" w:hAnsi="Arial" w:cs="Arial"/>
                <w:bCs/>
                <w:color w:val="FFFFFF" w:themeColor="background1"/>
              </w:rPr>
              <w:t xml:space="preserve"> l’histoire, </w:t>
            </w:r>
            <w:r>
              <w:rPr>
                <w:rFonts w:ascii="Arial" w:hAnsi="Arial" w:cs="Arial"/>
                <w:bCs/>
                <w:color w:val="FFFFFF" w:themeColor="background1"/>
              </w:rPr>
              <w:t xml:space="preserve">les acteurs, les outils et les insuffisances de la prévention des risques professionnels en France </w:t>
            </w:r>
            <w:proofErr w:type="gramStart"/>
            <w:r>
              <w:rPr>
                <w:rFonts w:ascii="Arial" w:hAnsi="Arial" w:cs="Arial"/>
                <w:bCs/>
                <w:color w:val="FFFFFF" w:themeColor="background1"/>
              </w:rPr>
              <w:t>et  explore</w:t>
            </w:r>
            <w:proofErr w:type="gramEnd"/>
            <w:r>
              <w:rPr>
                <w:rFonts w:ascii="Arial" w:hAnsi="Arial" w:cs="Arial"/>
                <w:bCs/>
                <w:color w:val="FFFFFF" w:themeColor="background1"/>
              </w:rPr>
              <w:t>, dans une deuxième partie, la voie que pourrait emprunter la reconstruction de la responsabilité de l’employeur afin que la prévention des risques professionnels ne soit plus considérée comme un effet possible de  celle-ci mais bien comme un objet à part entière</w:t>
            </w: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E73C7C" w:rsidRDefault="00E73C7C" w:rsidP="00C776AA">
            <w:pPr>
              <w:pStyle w:val="Default"/>
              <w:rPr>
                <w:rFonts w:ascii="Arial" w:hAnsi="Arial" w:cs="Arial"/>
                <w:bCs/>
                <w:color w:val="FFFFFF" w:themeColor="background1"/>
                <w:sz w:val="48"/>
                <w:szCs w:val="48"/>
              </w:rPr>
            </w:pPr>
          </w:p>
          <w:p w:rsidR="0039132E" w:rsidRDefault="0039132E"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Default="00450974" w:rsidP="003F1CF9">
            <w:pPr>
              <w:jc w:val="both"/>
              <w:rPr>
                <w:rFonts w:ascii="Arial" w:hAnsi="Arial" w:cs="Arial"/>
                <w:color w:val="FFFFFF" w:themeColor="background1"/>
                <w:sz w:val="24"/>
                <w:szCs w:val="24"/>
              </w:rPr>
            </w:pPr>
          </w:p>
          <w:p w:rsidR="00450974" w:rsidRPr="003F1CF9" w:rsidRDefault="00450974" w:rsidP="003F1CF9">
            <w:pPr>
              <w:jc w:val="both"/>
              <w:rPr>
                <w:rFonts w:ascii="Arial" w:hAnsi="Arial" w:cs="Arial"/>
                <w:color w:val="FFFFFF" w:themeColor="background1"/>
                <w:sz w:val="24"/>
                <w:szCs w:val="24"/>
              </w:rPr>
            </w:pPr>
          </w:p>
        </w:tc>
      </w:tr>
      <w:tr w:rsidR="00061C48" w:rsidRPr="00061C48" w:rsidTr="00E73C7C">
        <w:tblPrEx>
          <w:tblCellMar>
            <w:top w:w="284" w:type="dxa"/>
            <w:left w:w="284" w:type="dxa"/>
            <w:bottom w:w="284" w:type="dxa"/>
            <w:right w:w="284" w:type="dxa"/>
          </w:tblCellMar>
        </w:tblPrEx>
        <w:trPr>
          <w:gridBefore w:val="1"/>
          <w:wBefore w:w="567" w:type="dxa"/>
          <w:trHeight w:val="14162"/>
        </w:trPr>
        <w:tc>
          <w:tcPr>
            <w:tcW w:w="9776" w:type="dxa"/>
            <w:gridSpan w:val="2"/>
            <w:shd w:val="clear" w:color="auto" w:fill="1D3D91"/>
          </w:tcPr>
          <w:p w:rsidR="00A8486E" w:rsidRDefault="00A8486E" w:rsidP="009F0FEA">
            <w:pPr>
              <w:pStyle w:val="Default"/>
              <w:rPr>
                <w:rFonts w:ascii="Arial" w:hAnsi="Arial" w:cs="Arial"/>
                <w:bCs/>
                <w:iCs/>
                <w:color w:val="FFFFFF" w:themeColor="background1"/>
                <w:sz w:val="22"/>
                <w:szCs w:val="22"/>
              </w:rPr>
            </w:pPr>
            <w:r w:rsidRPr="0028126A">
              <w:rPr>
                <w:rFonts w:ascii="Arial" w:hAnsi="Arial" w:cs="Arial"/>
                <w:bCs/>
                <w:iCs/>
                <w:noProof/>
                <w:color w:val="FFFFFF" w:themeColor="background1"/>
                <w:sz w:val="22"/>
                <w:szCs w:val="22"/>
                <w:lang w:eastAsia="fr-FR"/>
              </w:rPr>
              <w:lastRenderedPageBreak/>
              <w:drawing>
                <wp:anchor distT="0" distB="0" distL="114300" distR="114300" simplePos="0" relativeHeight="251723776" behindDoc="0" locked="0" layoutInCell="1" allowOverlap="1">
                  <wp:simplePos x="0" y="0"/>
                  <wp:positionH relativeFrom="column">
                    <wp:posOffset>6985</wp:posOffset>
                  </wp:positionH>
                  <wp:positionV relativeFrom="paragraph">
                    <wp:posOffset>17780</wp:posOffset>
                  </wp:positionV>
                  <wp:extent cx="504496" cy="421768"/>
                  <wp:effectExtent l="0" t="0" r="0" b="0"/>
                  <wp:wrapThrough wrapText="bothSides">
                    <wp:wrapPolygon edited="0">
                      <wp:start x="2448" y="0"/>
                      <wp:lineTo x="0" y="2928"/>
                      <wp:lineTo x="0" y="20494"/>
                      <wp:lineTo x="20403" y="20494"/>
                      <wp:lineTo x="20403" y="976"/>
                      <wp:lineTo x="8977" y="0"/>
                      <wp:lineTo x="2448" y="0"/>
                    </wp:wrapPolygon>
                  </wp:wrapThrough>
                  <wp:docPr id="4" name="Image 4"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ier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496" cy="421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FEA" w:rsidRPr="00140DDE" w:rsidRDefault="0028126A" w:rsidP="009F0FEA">
            <w:pPr>
              <w:pStyle w:val="Default"/>
              <w:rPr>
                <w:rFonts w:ascii="Arial" w:hAnsi="Arial" w:cs="Arial"/>
                <w:b/>
                <w:bCs/>
                <w:iCs/>
                <w:caps/>
                <w:color w:val="FFFFFF" w:themeColor="background1"/>
              </w:rPr>
            </w:pPr>
            <w:r w:rsidRPr="00140DDE">
              <w:rPr>
                <w:rFonts w:ascii="Arial" w:hAnsi="Arial" w:cs="Arial"/>
                <w:b/>
                <w:bCs/>
                <w:iCs/>
                <w:color w:val="FFFFFF" w:themeColor="background1"/>
              </w:rPr>
              <w:t>THÈSES ET MÉMOIRES</w:t>
            </w:r>
            <w:r w:rsidR="009F0FEA" w:rsidRPr="00140DDE">
              <w:rPr>
                <w:rFonts w:ascii="Arial" w:hAnsi="Arial" w:cs="Arial"/>
                <w:b/>
                <w:bCs/>
                <w:iCs/>
                <w:color w:val="FFFFFF" w:themeColor="background1"/>
              </w:rPr>
              <w:t xml:space="preserve"> </w:t>
            </w:r>
            <w:r w:rsidR="009F0FEA" w:rsidRPr="00140DDE">
              <w:rPr>
                <w:rFonts w:ascii="Arial" w:hAnsi="Arial" w:cs="Arial"/>
                <w:b/>
                <w:bCs/>
                <w:iCs/>
                <w:caps/>
                <w:color w:val="FFFFFF" w:themeColor="background1"/>
              </w:rPr>
              <w:t>SignalÉs</w:t>
            </w:r>
          </w:p>
          <w:p w:rsidR="0028126A" w:rsidRPr="0028126A" w:rsidRDefault="0028126A" w:rsidP="00C776AA">
            <w:pPr>
              <w:pStyle w:val="Default"/>
              <w:rPr>
                <w:rFonts w:ascii="Arial" w:hAnsi="Arial" w:cs="Arial"/>
                <w:b/>
                <w:bCs/>
                <w:color w:val="FFFFFF" w:themeColor="background1"/>
                <w:sz w:val="22"/>
                <w:szCs w:val="22"/>
              </w:rPr>
            </w:pPr>
          </w:p>
          <w:p w:rsidR="00A8486E" w:rsidRDefault="00A8486E" w:rsidP="00B2543E">
            <w:pPr>
              <w:autoSpaceDE w:val="0"/>
              <w:autoSpaceDN w:val="0"/>
              <w:adjustRightInd w:val="0"/>
              <w:rPr>
                <w:rFonts w:ascii="Arial" w:hAnsi="Arial" w:cs="Arial"/>
                <w:color w:val="FFFFFF" w:themeColor="background1"/>
                <w:sz w:val="24"/>
                <w:szCs w:val="24"/>
              </w:rPr>
            </w:pPr>
          </w:p>
          <w:p w:rsidR="00B2543E" w:rsidRPr="008B62C0" w:rsidRDefault="00B2543E" w:rsidP="009C29BE">
            <w:pPr>
              <w:autoSpaceDE w:val="0"/>
              <w:autoSpaceDN w:val="0"/>
              <w:adjustRightInd w:val="0"/>
              <w:jc w:val="both"/>
              <w:rPr>
                <w:rFonts w:ascii="Arial" w:hAnsi="Arial" w:cs="Arial"/>
                <w:b/>
                <w:bCs/>
                <w:iCs/>
                <w:color w:val="FFFFFF" w:themeColor="background1"/>
                <w:sz w:val="24"/>
                <w:szCs w:val="24"/>
              </w:rPr>
            </w:pPr>
            <w:r w:rsidRPr="00B2543E">
              <w:rPr>
                <w:rFonts w:ascii="Arial" w:hAnsi="Arial" w:cs="Arial"/>
                <w:color w:val="FFFFFF" w:themeColor="background1"/>
                <w:sz w:val="24"/>
                <w:szCs w:val="24"/>
              </w:rPr>
              <w:t xml:space="preserve">Quentin LOHOU, </w:t>
            </w:r>
            <w:r w:rsidRPr="00B2543E">
              <w:rPr>
                <w:rFonts w:ascii="Arial" w:hAnsi="Arial" w:cs="Arial"/>
                <w:b/>
                <w:bCs/>
                <w:i/>
                <w:iCs/>
                <w:color w:val="FFFFFF" w:themeColor="background1"/>
                <w:sz w:val="24"/>
                <w:szCs w:val="24"/>
              </w:rPr>
              <w:t>L’évolution du droit des relations du travail des agents non-titulaires de la fonction</w:t>
            </w:r>
            <w:r w:rsidR="00A8486E">
              <w:rPr>
                <w:rFonts w:ascii="Arial" w:hAnsi="Arial" w:cs="Arial"/>
                <w:b/>
                <w:bCs/>
                <w:i/>
                <w:iCs/>
                <w:color w:val="FFFFFF" w:themeColor="background1"/>
                <w:sz w:val="24"/>
                <w:szCs w:val="24"/>
              </w:rPr>
              <w:t xml:space="preserve"> </w:t>
            </w:r>
            <w:r w:rsidRPr="00B2543E">
              <w:rPr>
                <w:rFonts w:ascii="Arial" w:hAnsi="Arial" w:cs="Arial"/>
                <w:b/>
                <w:bCs/>
                <w:i/>
                <w:iCs/>
                <w:color w:val="FFFFFF" w:themeColor="background1"/>
                <w:sz w:val="24"/>
                <w:szCs w:val="24"/>
              </w:rPr>
              <w:t>publique d’État (milieu XIXe-milieu XXe siècle). Relations individuelles et collectives du travail,</w:t>
            </w:r>
            <w:r w:rsidR="00A8486E">
              <w:rPr>
                <w:rFonts w:ascii="Arial" w:hAnsi="Arial" w:cs="Arial"/>
                <w:b/>
                <w:bCs/>
                <w:i/>
                <w:iCs/>
                <w:color w:val="FFFFFF" w:themeColor="background1"/>
                <w:sz w:val="24"/>
                <w:szCs w:val="24"/>
              </w:rPr>
              <w:t xml:space="preserve"> </w:t>
            </w:r>
            <w:r w:rsidRPr="00B2543E">
              <w:rPr>
                <w:rFonts w:ascii="Arial" w:hAnsi="Arial" w:cs="Arial"/>
                <w:b/>
                <w:bCs/>
                <w:i/>
                <w:iCs/>
                <w:color w:val="FFFFFF" w:themeColor="background1"/>
                <w:sz w:val="24"/>
                <w:szCs w:val="24"/>
              </w:rPr>
              <w:t>protection sociale, emploi.</w:t>
            </w:r>
            <w:r w:rsidR="00D97C18">
              <w:rPr>
                <w:rFonts w:ascii="Arial" w:hAnsi="Arial" w:cs="Arial"/>
                <w:b/>
                <w:bCs/>
                <w:i/>
                <w:iCs/>
                <w:color w:val="FFFFFF" w:themeColor="background1"/>
                <w:sz w:val="24"/>
                <w:szCs w:val="24"/>
              </w:rPr>
              <w:t xml:space="preserve"> Université de Nantes, 27 novembre 2020</w:t>
            </w:r>
          </w:p>
          <w:p w:rsidR="00B2543E" w:rsidRPr="00B2543E" w:rsidRDefault="00B2543E" w:rsidP="00B2543E">
            <w:pPr>
              <w:autoSpaceDE w:val="0"/>
              <w:autoSpaceDN w:val="0"/>
              <w:adjustRightInd w:val="0"/>
              <w:rPr>
                <w:rFonts w:ascii="Arial" w:hAnsi="Arial" w:cs="Arial"/>
                <w:b/>
                <w:bCs/>
                <w:i/>
                <w:iCs/>
                <w:color w:val="FFFFFF" w:themeColor="background1"/>
                <w:sz w:val="24"/>
                <w:szCs w:val="24"/>
              </w:rPr>
            </w:pPr>
          </w:p>
          <w:p w:rsid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Résumé de la thèse</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P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La thèse se propose de contribuer à l’histoire du droit de la fonction publique d’État en</w:t>
            </w:r>
          </w:p>
          <w:p w:rsidR="00B2543E" w:rsidRDefault="00B2543E" w:rsidP="00B2543E">
            <w:pPr>
              <w:autoSpaceDE w:val="0"/>
              <w:autoSpaceDN w:val="0"/>
              <w:adjustRightInd w:val="0"/>
              <w:jc w:val="both"/>
              <w:rPr>
                <w:rFonts w:ascii="Arial" w:hAnsi="Arial" w:cs="Arial"/>
                <w:color w:val="FFFFFF" w:themeColor="background1"/>
                <w:sz w:val="24"/>
                <w:szCs w:val="24"/>
              </w:rPr>
            </w:pPr>
            <w:proofErr w:type="gramStart"/>
            <w:r w:rsidRPr="00B2543E">
              <w:rPr>
                <w:rFonts w:ascii="Arial" w:hAnsi="Arial" w:cs="Arial"/>
                <w:color w:val="FFFFFF" w:themeColor="background1"/>
                <w:sz w:val="24"/>
                <w:szCs w:val="24"/>
              </w:rPr>
              <w:t>analysant</w:t>
            </w:r>
            <w:proofErr w:type="gramEnd"/>
            <w:r w:rsidRPr="00B2543E">
              <w:rPr>
                <w:rFonts w:ascii="Arial" w:hAnsi="Arial" w:cs="Arial"/>
                <w:color w:val="FFFFFF" w:themeColor="background1"/>
                <w:sz w:val="24"/>
                <w:szCs w:val="24"/>
              </w:rPr>
              <w:t xml:space="preserve"> le cas particulier des agents non-titulaires, plus spécialement les auxiliaires. Bon nombre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d’entre eux travaillent en permanence au service de l’État sans bénéficier du statut des fonctionnaires,</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agents titulaires.</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Cette recherche porte sur la France métropolitaine entre les milieux du XIXe et du XXe siècle. Ces</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bornes temporelles sont caractérisées par l’adoption de deux lois importantes : celle du 9 juin 1853 qui</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généralise la pension de retraite aux fonctionnaires de l’État et exclut de son champ d’application les</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 xml:space="preserve">non-titulaires ; celle du 3 avril 1950 censée résorber l’auxiliariat </w:t>
            </w:r>
            <w:r w:rsidR="0021659F" w:rsidRPr="00B2543E">
              <w:rPr>
                <w:rFonts w:ascii="Arial" w:hAnsi="Arial" w:cs="Arial"/>
                <w:color w:val="FFFFFF" w:themeColor="background1"/>
                <w:sz w:val="24"/>
                <w:szCs w:val="24"/>
              </w:rPr>
              <w:t>dan</w:t>
            </w:r>
            <w:r w:rsidR="0021659F">
              <w:rPr>
                <w:rFonts w:ascii="Arial" w:hAnsi="Arial" w:cs="Arial"/>
                <w:color w:val="FFFFFF" w:themeColor="background1"/>
                <w:sz w:val="24"/>
                <w:szCs w:val="24"/>
              </w:rPr>
              <w:t>s</w:t>
            </w:r>
            <w:r w:rsidRPr="00B2543E">
              <w:rPr>
                <w:rFonts w:ascii="Arial" w:hAnsi="Arial" w:cs="Arial"/>
                <w:color w:val="FFFFFF" w:themeColor="background1"/>
                <w:sz w:val="24"/>
                <w:szCs w:val="24"/>
              </w:rPr>
              <w:t xml:space="preserve"> la fonction publique.</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La problématique du sujet est construite sur l’opposition, dans le façonnement du droit des</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relations du travail des auxiliaires, entre le régime du salariat de droit commun (</w:t>
            </w:r>
            <w:r w:rsidRPr="00B2543E">
              <w:rPr>
                <w:rFonts w:ascii="Arial" w:hAnsi="Arial" w:cs="Arial"/>
                <w:i/>
                <w:iCs/>
                <w:color w:val="FFFFFF" w:themeColor="background1"/>
                <w:sz w:val="24"/>
                <w:szCs w:val="24"/>
              </w:rPr>
              <w:t xml:space="preserve">i. e. </w:t>
            </w:r>
            <w:r w:rsidRPr="00B2543E">
              <w:rPr>
                <w:rFonts w:ascii="Arial" w:hAnsi="Arial" w:cs="Arial"/>
                <w:color w:val="FFFFFF" w:themeColor="background1"/>
                <w:sz w:val="24"/>
                <w:szCs w:val="24"/>
              </w:rPr>
              <w:t>le droit privé) et</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celui des fonctionnaires (</w:t>
            </w:r>
            <w:r w:rsidRPr="00B2543E">
              <w:rPr>
                <w:rFonts w:ascii="Arial" w:hAnsi="Arial" w:cs="Arial"/>
                <w:i/>
                <w:iCs/>
                <w:color w:val="FFFFFF" w:themeColor="background1"/>
                <w:sz w:val="24"/>
                <w:szCs w:val="24"/>
              </w:rPr>
              <w:t xml:space="preserve">i. e. </w:t>
            </w:r>
            <w:r w:rsidRPr="00B2543E">
              <w:rPr>
                <w:rFonts w:ascii="Arial" w:hAnsi="Arial" w:cs="Arial"/>
                <w:color w:val="FFFFFF" w:themeColor="background1"/>
                <w:sz w:val="24"/>
                <w:szCs w:val="24"/>
              </w:rPr>
              <w:t>le droit public, exorbitant du droit commun). Cette analyse se double d’une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réflexion indissociable sur le choix du modèle de fonction publique : le fonctionnariat doit-il être la</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situation juridique ordinaire et l’auxiliariat l’exception ? Ou inversement ? En d’autres termes, faut-il</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river la fonction publique au système de la carrière ou à celui de l’emploi ?</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Pour développer ces enjeux, la thèse explore le droit des relations individuelles et collectives du</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travail, le droit de la protection sociale et celui de l’emploi. Sont analysés le contenu et la forme du droit</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dans une perspective d’histoire sociale du droit, c’est-à-dire de restitution du contexte social et politique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dans lequel s’inscrivent la conception et la réception de la norme juridique.</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La première partie de la thèse traite de l’influence considérable, sans être absolue, du droit privé</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dans la formation du régime des auxiliaires jusqu’à la fin du régime de l’État français. Les auxiliaires</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doivent-ils être davantage soumis au droit privé ? Sur ce point, la période de l’entre-deux-guerres est</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déterminante. Une telle réforme voit le jour sous le régime de l’État français en 1941. Elle vise en outre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à extraire la fonction publique du système de la carrière pour l’inscrire dans le modèle de l’emploi.</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Default="00B2543E" w:rsidP="00B2543E">
            <w:pPr>
              <w:autoSpaceDE w:val="0"/>
              <w:autoSpaceDN w:val="0"/>
              <w:adjustRightInd w:val="0"/>
              <w:jc w:val="both"/>
              <w:rPr>
                <w:rFonts w:ascii="Arial" w:hAnsi="Arial" w:cs="Arial"/>
                <w:color w:val="FFFFFF" w:themeColor="background1"/>
                <w:sz w:val="24"/>
                <w:szCs w:val="24"/>
              </w:rPr>
            </w:pPr>
            <w:r w:rsidRPr="00B2543E">
              <w:rPr>
                <w:rFonts w:ascii="Arial" w:hAnsi="Arial" w:cs="Arial"/>
                <w:color w:val="FFFFFF" w:themeColor="background1"/>
                <w:sz w:val="24"/>
                <w:szCs w:val="24"/>
              </w:rPr>
              <w:t>La seconde partie montre que les réformes menées à compter de la Libération prennent le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contre-pied de celle de 1941 : le régime des fonctionnaires devient la référence dans la construction de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celui des auxiliaires. Parallèlement, des mesures prévoyant un retour de la fonction publique dans le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modèle de la carrière sont adoptées. C’est ce dont témoigne particulièrement la loi du 3 avril 1950 qui</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restreint drastiquement les cas de recours aux agents non-titulaires tout en prévoyant des plans de</w:t>
            </w:r>
            <w:r>
              <w:rPr>
                <w:rFonts w:ascii="Arial" w:hAnsi="Arial" w:cs="Arial"/>
                <w:color w:val="FFFFFF" w:themeColor="background1"/>
                <w:sz w:val="24"/>
                <w:szCs w:val="24"/>
              </w:rPr>
              <w:t xml:space="preserve"> </w:t>
            </w:r>
            <w:r w:rsidRPr="00B2543E">
              <w:rPr>
                <w:rFonts w:ascii="Arial" w:hAnsi="Arial" w:cs="Arial"/>
                <w:color w:val="FFFFFF" w:themeColor="background1"/>
                <w:sz w:val="24"/>
                <w:szCs w:val="24"/>
              </w:rPr>
              <w:t>titularisation – qui, bien que pratiqués par le passé, n’étaient pas dotés d’une aussi large portée.</w:t>
            </w:r>
          </w:p>
          <w:p w:rsidR="00B2543E" w:rsidRPr="00B2543E" w:rsidRDefault="00B2543E" w:rsidP="00B2543E">
            <w:pPr>
              <w:autoSpaceDE w:val="0"/>
              <w:autoSpaceDN w:val="0"/>
              <w:adjustRightInd w:val="0"/>
              <w:jc w:val="both"/>
              <w:rPr>
                <w:rFonts w:ascii="Arial" w:hAnsi="Arial" w:cs="Arial"/>
                <w:color w:val="FFFFFF" w:themeColor="background1"/>
                <w:sz w:val="24"/>
                <w:szCs w:val="24"/>
              </w:rPr>
            </w:pPr>
          </w:p>
          <w:p w:rsidR="00B2543E" w:rsidRPr="00B2543E" w:rsidRDefault="00B2543E" w:rsidP="00295DDA">
            <w:pPr>
              <w:autoSpaceDE w:val="0"/>
              <w:autoSpaceDN w:val="0"/>
              <w:adjustRightInd w:val="0"/>
              <w:jc w:val="both"/>
              <w:rPr>
                <w:rFonts w:ascii="Arial" w:hAnsi="Arial" w:cs="Arial"/>
                <w:bCs/>
                <w:color w:val="FFFFFF" w:themeColor="background1"/>
              </w:rPr>
            </w:pPr>
            <w:r w:rsidRPr="00B2543E">
              <w:rPr>
                <w:rFonts w:ascii="Arial" w:hAnsi="Arial" w:cs="Arial"/>
                <w:color w:val="FFFFFF" w:themeColor="background1"/>
                <w:sz w:val="24"/>
                <w:szCs w:val="24"/>
              </w:rPr>
              <w:t xml:space="preserve">L’objectif de limitation d’embauches de non-titulaires n’a cependant jamais été atteint. </w:t>
            </w:r>
          </w:p>
        </w:tc>
      </w:tr>
    </w:tbl>
    <w:p w:rsidR="003C2069" w:rsidRDefault="003C2069">
      <w:pPr>
        <w:rPr>
          <w:rFonts w:ascii="Arial" w:hAnsi="Arial" w:cs="Arial"/>
          <w:color w:val="1D3D91"/>
          <w:sz w:val="20"/>
          <w:szCs w:val="20"/>
        </w:r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6309"/>
        <w:gridCol w:w="4034"/>
      </w:tblGrid>
      <w:tr w:rsidR="00553447" w:rsidTr="00553447">
        <w:trPr>
          <w:trHeight w:val="12504"/>
        </w:trPr>
        <w:tc>
          <w:tcPr>
            <w:tcW w:w="6309" w:type="dxa"/>
          </w:tcPr>
          <w:p w:rsidR="00A304A1" w:rsidRDefault="00A304A1" w:rsidP="00A304A1">
            <w:pPr>
              <w:pStyle w:val="Default"/>
              <w:jc w:val="center"/>
              <w:rPr>
                <w:rFonts w:ascii="Arial" w:hAnsi="Arial" w:cs="Arial"/>
                <w:bCs/>
                <w:iCs/>
                <w:caps/>
                <w:color w:val="1D3D91"/>
                <w:sz w:val="20"/>
                <w:szCs w:val="20"/>
              </w:rPr>
            </w:pPr>
            <w:r>
              <w:rPr>
                <w:rFonts w:ascii="Arial" w:hAnsi="Arial" w:cs="Arial"/>
                <w:bCs/>
                <w:iCs/>
                <w:caps/>
                <w:noProof/>
                <w:color w:val="1D3D91"/>
                <w:sz w:val="48"/>
                <w:szCs w:val="48"/>
                <w:lang w:eastAsia="fr-FR"/>
              </w:rPr>
              <w:drawing>
                <wp:inline distT="0" distB="0" distL="0" distR="0" wp14:anchorId="235461EC" wp14:editId="773D62F6">
                  <wp:extent cx="1038225" cy="533400"/>
                  <wp:effectExtent l="0" t="0" r="9525" b="0"/>
                  <wp:docPr id="9" name="Image 9" descr="oeil r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eil rou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559" cy="551039"/>
                          </a:xfrm>
                          <a:prstGeom prst="rect">
                            <a:avLst/>
                          </a:prstGeom>
                          <a:noFill/>
                          <a:ln>
                            <a:noFill/>
                          </a:ln>
                        </pic:spPr>
                      </pic:pic>
                    </a:graphicData>
                  </a:graphic>
                </wp:inline>
              </w:drawing>
            </w:r>
          </w:p>
          <w:p w:rsidR="00A304A1" w:rsidRDefault="00A304A1" w:rsidP="00A304A1">
            <w:pPr>
              <w:pStyle w:val="Default"/>
              <w:jc w:val="center"/>
              <w:rPr>
                <w:rFonts w:ascii="Arial" w:hAnsi="Arial" w:cs="Arial"/>
                <w:bCs/>
                <w:iCs/>
                <w:caps/>
                <w:color w:val="1D3D91"/>
                <w:sz w:val="20"/>
                <w:szCs w:val="20"/>
              </w:rPr>
            </w:pPr>
          </w:p>
          <w:p w:rsidR="00553447" w:rsidRPr="00140DDE" w:rsidRDefault="00A304A1" w:rsidP="00A304A1">
            <w:pPr>
              <w:pStyle w:val="Default"/>
              <w:jc w:val="center"/>
              <w:rPr>
                <w:rFonts w:ascii="Arial" w:hAnsi="Arial" w:cs="Arial"/>
                <w:b/>
                <w:bCs/>
                <w:iCs/>
                <w:caps/>
                <w:color w:val="1D3D91"/>
              </w:rPr>
            </w:pPr>
            <w:r w:rsidRPr="00140DDE">
              <w:rPr>
                <w:rFonts w:ascii="Arial" w:hAnsi="Arial" w:cs="Arial"/>
                <w:b/>
                <w:bCs/>
                <w:iCs/>
                <w:caps/>
                <w:color w:val="1D3D91"/>
              </w:rPr>
              <w:t>DOCUMENTS : REGARDS SUR LE PASSÉ</w:t>
            </w:r>
          </w:p>
          <w:p w:rsidR="00553447" w:rsidRPr="008A1EF2" w:rsidRDefault="00553447" w:rsidP="00553447">
            <w:pPr>
              <w:pStyle w:val="Default"/>
              <w:rPr>
                <w:rFonts w:ascii="Arial" w:hAnsi="Arial" w:cs="Arial"/>
                <w:caps/>
                <w:color w:val="1D3D91"/>
                <w:sz w:val="22"/>
                <w:szCs w:val="22"/>
              </w:rPr>
            </w:pPr>
          </w:p>
          <w:p w:rsidR="00553447" w:rsidRDefault="00553447" w:rsidP="00553447">
            <w:pPr>
              <w:pStyle w:val="Default"/>
              <w:ind w:right="142"/>
              <w:rPr>
                <w:rFonts w:ascii="Arial" w:hAnsi="Arial" w:cs="Arial"/>
                <w:color w:val="1D3D91"/>
                <w:sz w:val="20"/>
                <w:szCs w:val="20"/>
              </w:rPr>
            </w:pPr>
          </w:p>
          <w:p w:rsidR="00C73C18" w:rsidRPr="00C73C18" w:rsidRDefault="00C73C18" w:rsidP="00C73C18">
            <w:pPr>
              <w:jc w:val="center"/>
              <w:rPr>
                <w:rFonts w:ascii="Arial" w:hAnsi="Arial" w:cs="Arial"/>
                <w:b/>
                <w:caps/>
                <w:color w:val="ED7D31" w:themeColor="accent2"/>
                <w:sz w:val="24"/>
                <w:szCs w:val="24"/>
              </w:rPr>
            </w:pPr>
            <w:r w:rsidRPr="00C73C18">
              <w:rPr>
                <w:rFonts w:ascii="Arial" w:hAnsi="Arial" w:cs="Arial"/>
                <w:b/>
                <w:color w:val="ED7D31" w:themeColor="accent2"/>
                <w:sz w:val="24"/>
                <w:szCs w:val="24"/>
              </w:rPr>
              <w:t xml:space="preserve">La République telle que la conçoit M. </w:t>
            </w:r>
            <w:r w:rsidRPr="00C73C18">
              <w:rPr>
                <w:rFonts w:ascii="Arial" w:hAnsi="Arial" w:cs="Arial"/>
                <w:b/>
                <w:caps/>
                <w:color w:val="ED7D31" w:themeColor="accent2"/>
                <w:sz w:val="24"/>
                <w:szCs w:val="24"/>
              </w:rPr>
              <w:t>Viviani</w:t>
            </w:r>
          </w:p>
          <w:p w:rsidR="00C73C18" w:rsidRPr="00C73C18" w:rsidRDefault="00C73C18" w:rsidP="00C73C18">
            <w:pPr>
              <w:jc w:val="center"/>
              <w:rPr>
                <w:rFonts w:ascii="Arial" w:hAnsi="Arial" w:cs="Arial"/>
                <w:b/>
                <w:color w:val="ED7D31" w:themeColor="accent2"/>
                <w:sz w:val="24"/>
                <w:szCs w:val="24"/>
              </w:rPr>
            </w:pPr>
            <w:r w:rsidRPr="00C73C18">
              <w:rPr>
                <w:rFonts w:ascii="Arial" w:hAnsi="Arial" w:cs="Arial"/>
                <w:b/>
                <w:color w:val="ED7D31" w:themeColor="accent2"/>
                <w:sz w:val="24"/>
                <w:szCs w:val="24"/>
              </w:rPr>
              <w:t>Les Nouvelles, n°7816 du 14 octobre 1922</w:t>
            </w:r>
          </w:p>
          <w:p w:rsidR="00C73C18" w:rsidRPr="00C73C18" w:rsidRDefault="00C73C18" w:rsidP="00C73C18">
            <w:pPr>
              <w:jc w:val="both"/>
              <w:rPr>
                <w:rFonts w:ascii="Arial" w:hAnsi="Arial" w:cs="Arial"/>
                <w:b/>
                <w:sz w:val="24"/>
                <w:szCs w:val="24"/>
              </w:rPr>
            </w:pPr>
          </w:p>
          <w:p w:rsidR="00C73C18" w:rsidRPr="00C73C18" w:rsidRDefault="00C73C18" w:rsidP="00C73C18">
            <w:pPr>
              <w:jc w:val="both"/>
              <w:rPr>
                <w:rFonts w:ascii="Arial" w:hAnsi="Arial" w:cs="Arial"/>
                <w:sz w:val="24"/>
                <w:szCs w:val="24"/>
              </w:rPr>
            </w:pPr>
            <w:r w:rsidRPr="00C73C18">
              <w:rPr>
                <w:rFonts w:ascii="Arial" w:hAnsi="Arial" w:cs="Arial"/>
                <w:sz w:val="24"/>
                <w:szCs w:val="24"/>
              </w:rPr>
              <w:t xml:space="preserve">GUERET, 13 octobre. — On sait que M. René </w:t>
            </w:r>
            <w:r w:rsidRPr="00C73C18">
              <w:rPr>
                <w:rFonts w:ascii="Arial" w:hAnsi="Arial" w:cs="Arial"/>
                <w:caps/>
                <w:sz w:val="24"/>
                <w:szCs w:val="24"/>
              </w:rPr>
              <w:t>Viviani,</w:t>
            </w:r>
            <w:r w:rsidRPr="00C73C18">
              <w:rPr>
                <w:rFonts w:ascii="Arial" w:hAnsi="Arial" w:cs="Arial"/>
                <w:sz w:val="24"/>
                <w:szCs w:val="24"/>
              </w:rPr>
              <w:t xml:space="preserve"> député</w:t>
            </w:r>
            <w:r w:rsidR="00706589">
              <w:rPr>
                <w:rFonts w:ascii="Arial" w:hAnsi="Arial" w:cs="Arial"/>
                <w:sz w:val="24"/>
                <w:szCs w:val="24"/>
              </w:rPr>
              <w:t xml:space="preserve"> de la Creuse, est candidat à l’</w:t>
            </w:r>
            <w:r w:rsidRPr="00C73C18">
              <w:rPr>
                <w:rFonts w:ascii="Arial" w:hAnsi="Arial" w:cs="Arial"/>
                <w:sz w:val="24"/>
                <w:szCs w:val="24"/>
              </w:rPr>
              <w:t xml:space="preserve">élection sénatoriale qui va avoir lieu après-demain, 15 octobre, dans ce département, pour remplacer M. </w:t>
            </w:r>
            <w:r w:rsidRPr="00C73C18">
              <w:rPr>
                <w:rFonts w:ascii="Arial" w:hAnsi="Arial" w:cs="Arial"/>
                <w:caps/>
                <w:sz w:val="24"/>
                <w:szCs w:val="24"/>
              </w:rPr>
              <w:t>Simonet</w:t>
            </w:r>
            <w:r w:rsidRPr="00C73C18">
              <w:rPr>
                <w:rFonts w:ascii="Arial" w:hAnsi="Arial" w:cs="Arial"/>
                <w:sz w:val="24"/>
                <w:szCs w:val="24"/>
              </w:rPr>
              <w:t>, décédé. L’ancien président du Conseil, délégué de la France à la Société des Nations, vient d’adresser sa profession de foi à ses électeurs. Après avoir évoqué les efforts de sa vie politi</w:t>
            </w:r>
            <w:r w:rsidR="00AB25AB">
              <w:rPr>
                <w:rFonts w:ascii="Arial" w:hAnsi="Arial" w:cs="Arial"/>
                <w:sz w:val="24"/>
                <w:szCs w:val="24"/>
              </w:rPr>
              <w:t>que depuis 30 années, il ajoute</w:t>
            </w:r>
            <w:r w:rsidRPr="00C73C18">
              <w:rPr>
                <w:rFonts w:ascii="Arial" w:hAnsi="Arial" w:cs="Arial"/>
                <w:sz w:val="24"/>
                <w:szCs w:val="24"/>
              </w:rPr>
              <w:t>: « Je veux la République telle que la Révolution l</w:t>
            </w:r>
            <w:r w:rsidR="007C721C">
              <w:rPr>
                <w:rFonts w:ascii="Arial" w:hAnsi="Arial" w:cs="Arial"/>
                <w:sz w:val="24"/>
                <w:szCs w:val="24"/>
              </w:rPr>
              <w:t>’</w:t>
            </w:r>
            <w:r w:rsidRPr="00C73C18">
              <w:rPr>
                <w:rFonts w:ascii="Arial" w:hAnsi="Arial" w:cs="Arial"/>
                <w:sz w:val="24"/>
                <w:szCs w:val="24"/>
              </w:rPr>
              <w:t>a conçue : intégrale, avec toutes ses conséquences civiles et juridiques, distribuant les réformes et non les faveurs sociale</w:t>
            </w:r>
            <w:r w:rsidR="00706589">
              <w:rPr>
                <w:rFonts w:ascii="Arial" w:hAnsi="Arial" w:cs="Arial"/>
                <w:sz w:val="24"/>
                <w:szCs w:val="24"/>
              </w:rPr>
              <w:t>s</w:t>
            </w:r>
            <w:r w:rsidRPr="00C73C18">
              <w:rPr>
                <w:rFonts w:ascii="Arial" w:hAnsi="Arial" w:cs="Arial"/>
                <w:sz w:val="24"/>
                <w:szCs w:val="24"/>
              </w:rPr>
              <w:t>, c’est-à-dire non seulement appliquée à préparer ses lois, mais penchée sur les cause de conflit toujours possibles entre de</w:t>
            </w:r>
            <w:r w:rsidR="00706589">
              <w:rPr>
                <w:rFonts w:ascii="Arial" w:hAnsi="Arial" w:cs="Arial"/>
                <w:sz w:val="24"/>
                <w:szCs w:val="24"/>
              </w:rPr>
              <w:t>s forces souvent hostiles et qu’il faut rapprocher ; laïque, c’</w:t>
            </w:r>
            <w:r w:rsidRPr="00C73C18">
              <w:rPr>
                <w:rFonts w:ascii="Arial" w:hAnsi="Arial" w:cs="Arial"/>
                <w:sz w:val="24"/>
                <w:szCs w:val="24"/>
              </w:rPr>
              <w:t>est-à-dire maîtresse de ses destinées temp</w:t>
            </w:r>
            <w:r w:rsidR="00706589">
              <w:rPr>
                <w:rFonts w:ascii="Arial" w:hAnsi="Arial" w:cs="Arial"/>
                <w:sz w:val="24"/>
                <w:szCs w:val="24"/>
              </w:rPr>
              <w:t>orelles, séparée de l’église, l’</w:t>
            </w:r>
            <w:r w:rsidRPr="00C73C18">
              <w:rPr>
                <w:rFonts w:ascii="Arial" w:hAnsi="Arial" w:cs="Arial"/>
                <w:sz w:val="24"/>
                <w:szCs w:val="24"/>
              </w:rPr>
              <w:t>école laïque complètement neutre et protégée dans son indépendance, les congrégations observant la loi, toutes les croyances respectées comme toutes les opinions et la République étrangère aux</w:t>
            </w:r>
            <w:r w:rsidR="007C721C">
              <w:rPr>
                <w:rFonts w:ascii="Arial" w:hAnsi="Arial" w:cs="Arial"/>
                <w:sz w:val="24"/>
                <w:szCs w:val="24"/>
              </w:rPr>
              <w:t xml:space="preserve"> dogmes et aux confessions. </w:t>
            </w:r>
            <w:r w:rsidR="00706589">
              <w:rPr>
                <w:rFonts w:ascii="Arial" w:hAnsi="Arial" w:cs="Arial"/>
                <w:sz w:val="24"/>
                <w:szCs w:val="24"/>
              </w:rPr>
              <w:t>C’</w:t>
            </w:r>
            <w:r w:rsidRPr="00C73C18">
              <w:rPr>
                <w:rFonts w:ascii="Arial" w:hAnsi="Arial" w:cs="Arial"/>
                <w:sz w:val="24"/>
                <w:szCs w:val="24"/>
              </w:rPr>
              <w:t>est la République qui a amené la France à la victoire. Non que tous les Français, même ceux qui ne partagent</w:t>
            </w:r>
            <w:r w:rsidR="00706589">
              <w:rPr>
                <w:rFonts w:ascii="Arial" w:hAnsi="Arial" w:cs="Arial"/>
                <w:sz w:val="24"/>
                <w:szCs w:val="24"/>
              </w:rPr>
              <w:t xml:space="preserve"> pas nos opinions, n’</w:t>
            </w:r>
            <w:r w:rsidRPr="00C73C18">
              <w:rPr>
                <w:rFonts w:ascii="Arial" w:hAnsi="Arial" w:cs="Arial"/>
                <w:sz w:val="24"/>
                <w:szCs w:val="24"/>
              </w:rPr>
              <w:t>aient pas accepté courageusement le</w:t>
            </w:r>
            <w:r w:rsidR="00706589">
              <w:rPr>
                <w:rFonts w:ascii="Arial" w:hAnsi="Arial" w:cs="Arial"/>
                <w:sz w:val="24"/>
                <w:szCs w:val="24"/>
              </w:rPr>
              <w:t xml:space="preserve"> noble sacrifice, mais parce qu’</w:t>
            </w:r>
            <w:r w:rsidRPr="00C73C18">
              <w:rPr>
                <w:rFonts w:ascii="Arial" w:hAnsi="Arial" w:cs="Arial"/>
                <w:sz w:val="24"/>
                <w:szCs w:val="24"/>
              </w:rPr>
              <w:t>elle a su, depuis sa fondation, par l’instruction des enfants et l’éducation des hommes, créer cette force qui a abattu l’autocratie. »</w:t>
            </w:r>
          </w:p>
          <w:p w:rsidR="00C73C18" w:rsidRDefault="00C73C18" w:rsidP="00553447">
            <w:pPr>
              <w:pStyle w:val="Default"/>
              <w:ind w:right="142"/>
              <w:rPr>
                <w:rFonts w:ascii="Arial" w:hAnsi="Arial" w:cs="Arial"/>
                <w:color w:val="1D3D91"/>
                <w:sz w:val="20"/>
                <w:szCs w:val="20"/>
              </w:rPr>
            </w:pPr>
          </w:p>
          <w:p w:rsidR="00C73C18" w:rsidRDefault="00C73C18" w:rsidP="00553447">
            <w:pPr>
              <w:pStyle w:val="Default"/>
              <w:ind w:right="142"/>
              <w:rPr>
                <w:rFonts w:ascii="Arial" w:hAnsi="Arial" w:cs="Arial"/>
                <w:color w:val="1D3D91"/>
                <w:sz w:val="20"/>
                <w:szCs w:val="20"/>
              </w:rPr>
            </w:pPr>
          </w:p>
          <w:p w:rsidR="00C0390C" w:rsidRPr="00D07172" w:rsidRDefault="00C0390C" w:rsidP="00C0390C">
            <w:pPr>
              <w:pStyle w:val="Default"/>
              <w:jc w:val="center"/>
              <w:rPr>
                <w:rFonts w:ascii="Arial" w:hAnsi="Arial" w:cs="Arial"/>
                <w:b/>
                <w:bCs/>
                <w:color w:val="ED7D31" w:themeColor="accent2"/>
              </w:rPr>
            </w:pPr>
            <w:r w:rsidRPr="00D07172">
              <w:rPr>
                <w:rFonts w:ascii="Arial" w:hAnsi="Arial" w:cs="Arial"/>
                <w:b/>
                <w:bCs/>
                <w:color w:val="ED7D31" w:themeColor="accent2"/>
              </w:rPr>
              <w:t>Les services que peuvent rendre les ministères du travail et de la santé publique</w:t>
            </w:r>
          </w:p>
          <w:p w:rsidR="00C0390C" w:rsidRPr="00D07172" w:rsidRDefault="00C0390C" w:rsidP="00C0390C">
            <w:pPr>
              <w:pStyle w:val="Default"/>
              <w:jc w:val="center"/>
              <w:rPr>
                <w:rFonts w:ascii="Arial" w:hAnsi="Arial" w:cs="Arial"/>
                <w:b/>
                <w:bCs/>
                <w:color w:val="ED7D31" w:themeColor="accent2"/>
              </w:rPr>
            </w:pPr>
            <w:r w:rsidRPr="00D07172">
              <w:rPr>
                <w:rFonts w:ascii="Arial" w:hAnsi="Arial" w:cs="Arial"/>
                <w:b/>
                <w:bCs/>
                <w:color w:val="ED7D31" w:themeColor="accent2"/>
              </w:rPr>
              <w:t>Excelsior, n°7973 du 13 octobre 1932</w:t>
            </w:r>
          </w:p>
          <w:p w:rsidR="00C0390C" w:rsidRPr="00D07172" w:rsidRDefault="00C0390C" w:rsidP="00C0390C">
            <w:pPr>
              <w:pStyle w:val="Default"/>
              <w:rPr>
                <w:rFonts w:ascii="Arial" w:hAnsi="Arial" w:cs="Arial"/>
                <w:b/>
                <w:bCs/>
                <w:color w:val="ED7D31" w:themeColor="accent2"/>
              </w:rPr>
            </w:pPr>
          </w:p>
          <w:p w:rsidR="00C0390C" w:rsidRPr="00640094" w:rsidRDefault="003B0F40" w:rsidP="00C0390C">
            <w:pPr>
              <w:pStyle w:val="Default"/>
              <w:jc w:val="both"/>
              <w:rPr>
                <w:rFonts w:ascii="Arial" w:hAnsi="Arial" w:cs="Arial"/>
                <w:bCs/>
                <w:color w:val="auto"/>
              </w:rPr>
            </w:pPr>
            <w:r>
              <w:rPr>
                <w:rFonts w:ascii="Arial" w:hAnsi="Arial" w:cs="Arial"/>
                <w:bCs/>
                <w:color w:val="auto"/>
              </w:rPr>
              <w:t>Le ministère du travail, de l’</w:t>
            </w:r>
            <w:r w:rsidR="00C0390C" w:rsidRPr="00640094">
              <w:rPr>
                <w:rFonts w:ascii="Arial" w:hAnsi="Arial" w:cs="Arial"/>
                <w:bCs/>
                <w:color w:val="auto"/>
              </w:rPr>
              <w:t>assistance et de la prévoyance sociale a son siège 127, rue de Grenelle (</w:t>
            </w:r>
            <w:proofErr w:type="spellStart"/>
            <w:r w:rsidR="00C0390C" w:rsidRPr="00640094">
              <w:rPr>
                <w:rFonts w:ascii="Arial" w:hAnsi="Arial" w:cs="Arial"/>
                <w:bCs/>
                <w:color w:val="auto"/>
              </w:rPr>
              <w:t>Teléph</w:t>
            </w:r>
            <w:proofErr w:type="spellEnd"/>
            <w:r w:rsidR="00C0390C" w:rsidRPr="00640094">
              <w:rPr>
                <w:rFonts w:ascii="Arial" w:hAnsi="Arial" w:cs="Arial"/>
                <w:bCs/>
                <w:color w:val="auto"/>
              </w:rPr>
              <w:t xml:space="preserve">. LITTRÉ 79-60). Il a des attributions considérables, en liaison avec </w:t>
            </w:r>
            <w:r>
              <w:rPr>
                <w:rFonts w:ascii="Arial" w:hAnsi="Arial" w:cs="Arial"/>
                <w:bCs/>
                <w:color w:val="auto"/>
              </w:rPr>
              <w:t>les mairies, les préfectures, l’</w:t>
            </w:r>
            <w:r w:rsidR="00C0390C" w:rsidRPr="00640094">
              <w:rPr>
                <w:rFonts w:ascii="Arial" w:hAnsi="Arial" w:cs="Arial"/>
                <w:bCs/>
                <w:color w:val="auto"/>
              </w:rPr>
              <w:t>assistance publique. Au cours de cett</w:t>
            </w:r>
            <w:r>
              <w:rPr>
                <w:rFonts w:ascii="Arial" w:hAnsi="Arial" w:cs="Arial"/>
                <w:bCs/>
                <w:color w:val="auto"/>
              </w:rPr>
              <w:t>e enquête, en ce qui concerne l’hygiène, l’</w:t>
            </w:r>
            <w:r w:rsidR="00C0390C" w:rsidRPr="00640094">
              <w:rPr>
                <w:rFonts w:ascii="Arial" w:hAnsi="Arial" w:cs="Arial"/>
                <w:bCs/>
                <w:color w:val="auto"/>
              </w:rPr>
              <w:t>office de placement, par exemple, et aussi les hospices et hôpitaux, nous avons traité largement ces questions dans d’autres articles. Nous nous bornerons donc à indiquer au public les directions diverses qui composent l’administration centrale de ce ministère, et les bureaux seuls susceptibles d’avoir un intérêt pour des démarches de sa part. Nous soulignons tout de suite que la plupart des grandes directions du ministère ont un siège indépendant de celui de la rue de Grenelle.</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Voici une nomenclature indispensable : 1° la direction du Travail dont le siège est 80, rue de Varenne (Tél : LITTRÉ 79-50). Cette direction est subdivisée en cinq bureaux. Le premier bureau a, dans ses attributions, les services de chômage et de placements publics et privés des travailleurs, et les services de la main-d’œuvre. C’est donc à lui que tout travailleur doit s’adresser, soit au siège soit dans les services publics de placement gratuit et les offices municipaux et départementaux. C’est à ce premier bureau également que les employeurs doivent adresser leurs demandes. Il s’occupe, en outre, du recrutement, du placement et du contrôle des travailleurs coloniaux et étrangers, de l’emploi obligatoire des pensionnés de guerre, de la titularisation et du reclassement des auxiliaires de l’</w:t>
            </w:r>
            <w:r w:rsidR="003B0F40">
              <w:rPr>
                <w:rFonts w:ascii="Arial" w:hAnsi="Arial" w:cs="Arial"/>
                <w:bCs/>
                <w:color w:val="auto"/>
              </w:rPr>
              <w:t>É</w:t>
            </w:r>
            <w:r w:rsidR="003B0F40" w:rsidRPr="00640094">
              <w:rPr>
                <w:rFonts w:ascii="Arial" w:hAnsi="Arial" w:cs="Arial"/>
                <w:bCs/>
                <w:color w:val="auto"/>
              </w:rPr>
              <w:t>tat</w:t>
            </w:r>
            <w:r w:rsidRPr="00640094">
              <w:rPr>
                <w:rFonts w:ascii="Arial" w:hAnsi="Arial" w:cs="Arial"/>
                <w:bCs/>
                <w:color w:val="auto"/>
              </w:rPr>
              <w:t xml:space="preserve">, pensionnés de guerre, des subventions aux fonds municipaux et départementaux de chômage, des caisses de secours contre le chômage involontaire, des offices régionaux de la main-d’œuvre, des services de recrutement, d’inspection et de contrôle de la main-d’œuvre étrangère. Par les soins de ce bureau, il est publié tous les samedis un Bulletin du marché du travail où employeurs et employés sont susceptibles de trouver les renseignements qui les intéressent. On peut se le procurer gratuitement au secrétariat de la direction du Travail. Le deuxième bureau a dans ses attributions générales la réglementation du travail et des salaires. D’une manière générique, les barèmes des salaires des différentes industries et des travaux à domicile, les paiements et les retenues sur les salaires, la garantie des cautionnements des employés et ouvriers, les allocations familiales, les </w:t>
            </w:r>
            <w:proofErr w:type="spellStart"/>
            <w:r w:rsidRPr="00640094">
              <w:rPr>
                <w:rFonts w:ascii="Arial" w:hAnsi="Arial" w:cs="Arial"/>
                <w:bCs/>
                <w:color w:val="auto"/>
              </w:rPr>
              <w:t>saisies-arrêts</w:t>
            </w:r>
            <w:proofErr w:type="spellEnd"/>
            <w:r w:rsidRPr="00640094">
              <w:rPr>
                <w:rFonts w:ascii="Arial" w:hAnsi="Arial" w:cs="Arial"/>
                <w:bCs/>
                <w:color w:val="auto"/>
              </w:rPr>
              <w:t>, la durée du travail, le travail de nuit, le repos hebdomadaire, le repos des femmes en couches, les conditions de travail dans les chemins de fer et les tramways, dans les mines, l’âge d’admission au travail et les comités de patronage des apprentis sont de son ressort. On peut obtenir des renseignements en téléphonant à LITTRÉ 79-50 ; ou en allant consulter au ministère les notices et circulaires publiées à cet égard.</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Le troisième bureau a pour mission de veiller à l’hygiène et la sécurité des travailleurs dans les établissements industriels et commerciaux. Des inspecteurs du travail (douze inspecteurs divisionnaires, cent seize inspecteurs départementaux et vingt-six inspectrices) sont chargés d’assurer les dispositions du Code du travail et des règlements d’administration publique. Ils reçoivent les déclarations des maladies professionnelles et donnent leurs avis sur les demandes d’autorisation présentées à l’administration préfectorale concernant les établissements dangereux, insalubres ou incommodes. Ils exercent une action conciliatrice entre employeurs et employés. Ils relèvent du ministre qui, sur leurs rapports, prend toutes les sanctions qu’ils jugent utiles. Ces inspecteurs sont recrutés par voie de concours. Le quatrième bureau s’occupe de la conciliation et de l’arbitrage dans les différents collectifs entre patrons et ouvriers, des enquêtes permanentes sur les grèves, les lock-out et coalitions de patrons. Il a, dans son ressort, les conseils de prud’hommes ainsi que les avances à consentir aux sociétés coopératives de consommation, d’artisans et de petits artisans. Il centralise toutes les demandes et les rapports. Il détermine l’opinion du ministre.</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[Le ministère de la santé publique] a son siège 7, rue de Tilsitt. Il est de création récente. Certains services, jadis sous le contrôle du ministère du travail, notamment la seconde direction, celle de l’Assistance et de l’Hygiène publique, sont passés, depuis un an, à ce ministère. Il contrôle donc certains établissements de bienfaisance importants, notamment : 1° l’hospice national des Quinze-Vingt (DIDEROT 06-52), 28, rue de Charenton (11ème), et la clinique ophtalmologique annexée, sise 13, rue MOREAU (DIDEROT 29-43). Cet établissement accueille des aveugles français, âgés au moins de quarante ans, atteints de cécité complète et incurable, et sans moyens suffisants d’existence. Il peut hospitaliser deux cents soixante aveugles. Pour y être admis, il faut adresser une demande à la direction de l’hospice. Les célibataires sont admis, comme les hommes mariés. Pour ceux-ci, leurs femmes et leurs enfants peuvent entrer avec eux à l’hospice. Actuellement, il compte une soixantaine de ménages. Le travail n’est pas obligatoire. L’hospice a une infirmerie, des salles de lecture, une bibliothèque. La gratuité est absolue. Subventionné par l’</w:t>
            </w:r>
            <w:r w:rsidR="003B0F40">
              <w:rPr>
                <w:rFonts w:ascii="Arial" w:hAnsi="Arial" w:cs="Arial"/>
                <w:bCs/>
                <w:color w:val="auto"/>
              </w:rPr>
              <w:t>É</w:t>
            </w:r>
            <w:r w:rsidR="003B0F40" w:rsidRPr="00640094">
              <w:rPr>
                <w:rFonts w:ascii="Arial" w:hAnsi="Arial" w:cs="Arial"/>
                <w:bCs/>
                <w:color w:val="auto"/>
              </w:rPr>
              <w:t>tat</w:t>
            </w:r>
            <w:r w:rsidRPr="00640094">
              <w:rPr>
                <w:rFonts w:ascii="Arial" w:hAnsi="Arial" w:cs="Arial"/>
                <w:bCs/>
                <w:color w:val="auto"/>
              </w:rPr>
              <w:t>, le dépa</w:t>
            </w:r>
            <w:r w:rsidR="003B0F40">
              <w:rPr>
                <w:rFonts w:ascii="Arial" w:hAnsi="Arial" w:cs="Arial"/>
                <w:bCs/>
                <w:color w:val="auto"/>
              </w:rPr>
              <w:t>rtement et la Ville de Paris, l’</w:t>
            </w:r>
            <w:r w:rsidRPr="00640094">
              <w:rPr>
                <w:rFonts w:ascii="Arial" w:hAnsi="Arial" w:cs="Arial"/>
                <w:bCs/>
                <w:color w:val="auto"/>
              </w:rPr>
              <w:t xml:space="preserve">hospice des Quinze-Vingt alloue à tous les aveugles indigents, inscrits à l’assistance obligatoire, des secours variables selon le taux d’assistance de la commune de domicile du secours, et renouvelables chaque année. En présence de la cherté croissante de la vie, il semble </w:t>
            </w:r>
            <w:r w:rsidR="0021659F" w:rsidRPr="00640094">
              <w:rPr>
                <w:rFonts w:ascii="Arial" w:hAnsi="Arial" w:cs="Arial"/>
                <w:bCs/>
                <w:color w:val="auto"/>
              </w:rPr>
              <w:t>avéré</w:t>
            </w:r>
            <w:r w:rsidRPr="00640094">
              <w:rPr>
                <w:rFonts w:ascii="Arial" w:hAnsi="Arial" w:cs="Arial"/>
                <w:bCs/>
                <w:color w:val="auto"/>
              </w:rPr>
              <w:t xml:space="preserve"> que les subventions qui sont accordées à cet établissement sont insuffisantes. I</w:t>
            </w:r>
            <w:r w:rsidR="0076591F">
              <w:rPr>
                <w:rFonts w:ascii="Arial" w:hAnsi="Arial" w:cs="Arial"/>
                <w:bCs/>
                <w:color w:val="auto"/>
              </w:rPr>
              <w:t xml:space="preserve">l serait regrettable qu’il ne </w:t>
            </w:r>
            <w:r w:rsidR="0076591F" w:rsidRPr="0021659F">
              <w:rPr>
                <w:rFonts w:ascii="Arial" w:hAnsi="Arial" w:cs="Arial"/>
                <w:bCs/>
                <w:color w:val="auto"/>
              </w:rPr>
              <w:t>pû</w:t>
            </w:r>
            <w:r w:rsidRPr="0021659F">
              <w:rPr>
                <w:rFonts w:ascii="Arial" w:hAnsi="Arial" w:cs="Arial"/>
                <w:bCs/>
                <w:color w:val="auto"/>
              </w:rPr>
              <w:t xml:space="preserve">t </w:t>
            </w:r>
            <w:r w:rsidRPr="00640094">
              <w:rPr>
                <w:rFonts w:ascii="Arial" w:hAnsi="Arial" w:cs="Arial"/>
                <w:bCs/>
                <w:color w:val="auto"/>
              </w:rPr>
              <w:t xml:space="preserve">continuer à fonctionner. Quant à la clinique nationale ophtalmologique, 13 rue MOREAU annexée à l’hospice, elle reçoit des aveugles indigents curables. Les soins et l’hospitalisation sont gratuits pour ceux de Paris. Pour les autres, les frais sont à leur charge, </w:t>
            </w:r>
            <w:r w:rsidR="0021659F">
              <w:rPr>
                <w:rFonts w:ascii="Arial" w:hAnsi="Arial" w:cs="Arial"/>
                <w:bCs/>
                <w:color w:val="auto"/>
              </w:rPr>
              <w:t>ou</w:t>
            </w:r>
            <w:r w:rsidRPr="00640094">
              <w:rPr>
                <w:rFonts w:ascii="Arial" w:hAnsi="Arial" w:cs="Arial"/>
                <w:bCs/>
                <w:color w:val="auto"/>
              </w:rPr>
              <w:t xml:space="preserve"> à celle des communes et des départements. Les consultations ont lieu tous les jours, de midi 30 à 14h30. Le prix en est de 6 francs. Le séjour à la clinique est compté à raison de 32 francs par jour.</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 xml:space="preserve">2°La maison nationale de Saint-Maurice, 57, </w:t>
            </w:r>
            <w:proofErr w:type="spellStart"/>
            <w:r w:rsidRPr="00640094">
              <w:rPr>
                <w:rFonts w:ascii="Arial" w:hAnsi="Arial" w:cs="Arial"/>
                <w:bCs/>
                <w:color w:val="auto"/>
              </w:rPr>
              <w:t>Grande-Rue</w:t>
            </w:r>
            <w:proofErr w:type="spellEnd"/>
            <w:r w:rsidRPr="00640094">
              <w:rPr>
                <w:rFonts w:ascii="Arial" w:hAnsi="Arial" w:cs="Arial"/>
                <w:bCs/>
                <w:color w:val="auto"/>
              </w:rPr>
              <w:t>, à Saint-Maurice-Charenton (Tél : DIDEROT 06-54). Cette maison hospitalise gratuitement des accouchées en convalescence, allaitant leur enfant. Elle dispose pour elles de 200 places. Elle reçoit aussi, à raison de 40 lits, des femmes en gestation, et gratuitement. Cet établissement d’</w:t>
            </w:r>
            <w:r w:rsidR="001928B9">
              <w:rPr>
                <w:rFonts w:ascii="Arial" w:hAnsi="Arial" w:cs="Arial"/>
                <w:bCs/>
                <w:color w:val="auto"/>
              </w:rPr>
              <w:t>É</w:t>
            </w:r>
            <w:r w:rsidRPr="00640094">
              <w:rPr>
                <w:rFonts w:ascii="Arial" w:hAnsi="Arial" w:cs="Arial"/>
                <w:bCs/>
                <w:color w:val="auto"/>
              </w:rPr>
              <w:t>tat, qui dépend du ministère de la santé publique, 7, rue de Tilsitt, est le seul établissement d’</w:t>
            </w:r>
            <w:r w:rsidR="0021659F">
              <w:rPr>
                <w:rFonts w:ascii="Arial" w:hAnsi="Arial" w:cs="Arial"/>
                <w:bCs/>
                <w:color w:val="auto"/>
              </w:rPr>
              <w:t>É</w:t>
            </w:r>
            <w:r w:rsidRPr="00640094">
              <w:rPr>
                <w:rFonts w:ascii="Arial" w:hAnsi="Arial" w:cs="Arial"/>
                <w:bCs/>
                <w:color w:val="auto"/>
              </w:rPr>
              <w:t>tat destiné au traitement des affections mentales des deux sexes. Il peut accueillir 600 malades. Les admissions sont faites sous le régime de la loi de 1838, concernant les aliénés, avec requêtes des familles et certificats médicaux. Les frais d’hospitalisation sont de 870 francs à 900 francs par mois. Ces frais sont entièrement à la charge des familles. Toutefois, en ce qui concerne l’hospitalisation des fonctionnaires civils ou militaires, ou des personnes de leurs familles, l’</w:t>
            </w:r>
            <w:r w:rsidR="003B0F40">
              <w:rPr>
                <w:rFonts w:ascii="Arial" w:hAnsi="Arial" w:cs="Arial"/>
                <w:bCs/>
                <w:color w:val="auto"/>
              </w:rPr>
              <w:t>É</w:t>
            </w:r>
            <w:r w:rsidR="003B0F40" w:rsidRPr="00640094">
              <w:rPr>
                <w:rFonts w:ascii="Arial" w:hAnsi="Arial" w:cs="Arial"/>
                <w:bCs/>
                <w:color w:val="auto"/>
              </w:rPr>
              <w:t>tat</w:t>
            </w:r>
            <w:r w:rsidRPr="00640094">
              <w:rPr>
                <w:rFonts w:ascii="Arial" w:hAnsi="Arial" w:cs="Arial"/>
                <w:bCs/>
                <w:color w:val="auto"/>
              </w:rPr>
              <w:t xml:space="preserve"> accorde une participation mensuelle qui varie, après enquête sur la situation des intéressés. La maison nationale de Saint-Maurice possède, en outre, une maternité comprenant 6 lits payants, ouverte à quiconque, à raison de 28 francs 50 par jour ; et 14 lits gratuits réservés aux femmes en couches de la commune de Charenton. </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3°L’institution nationale des sourds-muets, 254 rue Saint-Jacques (Tél : ODEON 06-58). Elle est affectée aux deux sexes. Elle reçoit des élèves indigents gratuitement, les boursiers de l’</w:t>
            </w:r>
            <w:r w:rsidR="003B0F40">
              <w:rPr>
                <w:rFonts w:ascii="Arial" w:hAnsi="Arial" w:cs="Arial"/>
                <w:bCs/>
                <w:color w:val="auto"/>
              </w:rPr>
              <w:t>É</w:t>
            </w:r>
            <w:r w:rsidR="003B0F40" w:rsidRPr="00640094">
              <w:rPr>
                <w:rFonts w:ascii="Arial" w:hAnsi="Arial" w:cs="Arial"/>
                <w:bCs/>
                <w:color w:val="auto"/>
              </w:rPr>
              <w:t>tat</w:t>
            </w:r>
            <w:r w:rsidRPr="00640094">
              <w:rPr>
                <w:rFonts w:ascii="Arial" w:hAnsi="Arial" w:cs="Arial"/>
                <w:bCs/>
                <w:color w:val="auto"/>
              </w:rPr>
              <w:t xml:space="preserve"> au prix de 3000 francs par an, des élèves payants français au prix de 4000 francs par an. Pour obtenir une bourse, il faut en faire la demande auprès du préfet de département. Les enfants sont admis depuis l’âge de six ans jusqu’à l’âge de dix-huit ans. Il y a 250 places. Pour être admis, il faut justifier du certificat d’études primaires ou postuler ce certificat. A la sortie de l’institution nationale des sourds-muets, cet établissement, en liaison avec des œuvres sociales, s’occupe de procurer du travail à ses élèves. Outre l’instruction scolaire, les élèves reçoivent un enseignement professionnel. Deux établissements analogues existent en province. Savoir : 4°l’institution nationale des sourdes-muettes, sise à Bordeaux (Gironde). Elle complète la maison de la rue Saint-Jacques qui ne reçoit que des garçons. L’éducation est la même dans les deux établissements et les conditions d’admission identiques à celle de l’institution nationale des sourds-muets. 5°l’institution nationale des sourds-muets et sourdes-muettes, à Chambéry (Savoie). Affectée à l’éducation intellectuelle et professionnelle des </w:t>
            </w:r>
            <w:r w:rsidR="0021659F" w:rsidRPr="0021659F">
              <w:rPr>
                <w:rFonts w:ascii="Arial" w:hAnsi="Arial" w:cs="Arial"/>
                <w:bCs/>
                <w:color w:val="auto"/>
              </w:rPr>
              <w:t>élèves des</w:t>
            </w:r>
            <w:r w:rsidR="0076591F" w:rsidRPr="0021659F">
              <w:rPr>
                <w:rFonts w:ascii="Arial" w:hAnsi="Arial" w:cs="Arial"/>
                <w:bCs/>
                <w:color w:val="auto"/>
              </w:rPr>
              <w:t xml:space="preserve"> </w:t>
            </w:r>
            <w:r w:rsidRPr="00640094">
              <w:rPr>
                <w:rFonts w:ascii="Arial" w:hAnsi="Arial" w:cs="Arial"/>
                <w:bCs/>
                <w:color w:val="auto"/>
              </w:rPr>
              <w:t xml:space="preserve">deux sexes. </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6°Institution nationale des jeunes aveugles, 56, boulevard des Invalides (Tél : Ségur 07-20). Affectée aux enfants aveugles de l’un et l’autre sexe âgés de dix ans à treize ans accomp</w:t>
            </w:r>
            <w:r w:rsidR="00713E02">
              <w:rPr>
                <w:rFonts w:ascii="Arial" w:hAnsi="Arial" w:cs="Arial"/>
                <w:bCs/>
                <w:color w:val="auto"/>
              </w:rPr>
              <w:t>lis. Gratuité. 7°Asile national</w:t>
            </w:r>
            <w:r w:rsidRPr="00640094">
              <w:rPr>
                <w:rFonts w:ascii="Arial" w:hAnsi="Arial" w:cs="Arial"/>
                <w:bCs/>
                <w:color w:val="auto"/>
              </w:rPr>
              <w:t xml:space="preserve"> des convalescents, 12 et 14, rue du Val d’</w:t>
            </w:r>
            <w:proofErr w:type="spellStart"/>
            <w:r w:rsidRPr="00640094">
              <w:rPr>
                <w:rFonts w:ascii="Arial" w:hAnsi="Arial" w:cs="Arial"/>
                <w:bCs/>
                <w:color w:val="auto"/>
              </w:rPr>
              <w:t>Osne</w:t>
            </w:r>
            <w:proofErr w:type="spellEnd"/>
            <w:r w:rsidRPr="00640094">
              <w:rPr>
                <w:rFonts w:ascii="Arial" w:hAnsi="Arial" w:cs="Arial"/>
                <w:bCs/>
                <w:color w:val="auto"/>
              </w:rPr>
              <w:t>, à Saint-Maurice (Seine) (téléphone : DIDEROT 17-85). Reçoit temporairement, pendant leur convalescence, des ouvriers atteints de blessures ou de maladies en travaillant sur les chantiers de travaux publics de la Seine ou faisant partie d’une société de secours mutuels ayant passé abonnement avec l’asile, ou des malades traités dans les hôpitaux de Paris et de la banlieue, à titre d’indigents, ou des victimes d’accidents dans Paris par les voitures et incendies. Gr</w:t>
            </w:r>
            <w:r w:rsidR="00713E02">
              <w:rPr>
                <w:rFonts w:ascii="Arial" w:hAnsi="Arial" w:cs="Arial"/>
                <w:bCs/>
                <w:color w:val="auto"/>
              </w:rPr>
              <w:t>atuité. 8°Asile national</w:t>
            </w:r>
            <w:r w:rsidRPr="00640094">
              <w:rPr>
                <w:rFonts w:ascii="Arial" w:hAnsi="Arial" w:cs="Arial"/>
                <w:bCs/>
                <w:color w:val="auto"/>
              </w:rPr>
              <w:t xml:space="preserve"> du Vésinet, au Vésinet (Seine et Oise). Est affecté aux ouvrières convalescentes et aux femmes envoyées par les hôpitaux de Paris et de la Seine, et par les bureaux de bienfaisance. Les administrations et soins sont gratuits. </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 xml:space="preserve">En outre, le ministère de la santé publique a la surveillance générale des établissements publics et privés des aliénés et s’occupe de l’hospitalisation des aliénés étrangers, de leur rapatriement et du remboursement des dépenses selon les conventions internationales en vigueur. Le ministère de la santé publique, a, dans ses attributions, le service national de la natalité et de la protection de l’enfance (assistance aux familles nombreuses et aux femmes en couches protection des mères et des enfants du premier âge ; œuvres en faveur de l’enfance ; service des enfants assîtes, etc. etc.). Il s’occupe de l’assistance obligatoire aux vieillards, aux infirmes et aux incurables, des hôpitaux et hospices, des bureaux de bienfaisance, des secours d’extrême urgence aux vieillards infirmes et incurables, et ce, en liaison avec les mairies. Enfin, il délivre des allocations aux familles dont les soutiens indispensables sont appelés sous les drapeaux, après contrôle des </w:t>
            </w:r>
            <w:r w:rsidR="003F1CF9">
              <w:rPr>
                <w:rFonts w:ascii="Arial" w:hAnsi="Arial" w:cs="Arial"/>
                <w:bCs/>
                <w:color w:val="auto"/>
              </w:rPr>
              <w:t xml:space="preserve">demandes écrites adressées aux </w:t>
            </w:r>
            <w:r w:rsidRPr="00640094">
              <w:rPr>
                <w:rFonts w:ascii="Arial" w:hAnsi="Arial" w:cs="Arial"/>
                <w:bCs/>
                <w:color w:val="auto"/>
              </w:rPr>
              <w:t>maires des arrondissements (bureau militaire) et d’un état certifié par le maire constatant la composition de la famille et donnant des renseignements sur le jeune homme appelé sous les drapeaux, les membres de sa famille, les charges et infirmités, ainsi que les causes d’incapacité de travail des uns et des autres.</w:t>
            </w:r>
          </w:p>
          <w:p w:rsidR="00C0390C" w:rsidRPr="00640094" w:rsidRDefault="00C0390C" w:rsidP="00C0390C">
            <w:pPr>
              <w:pStyle w:val="Default"/>
              <w:jc w:val="both"/>
              <w:rPr>
                <w:rFonts w:ascii="Arial" w:hAnsi="Arial" w:cs="Arial"/>
                <w:bCs/>
                <w:color w:val="auto"/>
              </w:rPr>
            </w:pPr>
            <w:r w:rsidRPr="00640094">
              <w:rPr>
                <w:rFonts w:ascii="Arial" w:hAnsi="Arial" w:cs="Arial"/>
                <w:bCs/>
                <w:color w:val="auto"/>
              </w:rPr>
              <w:t>Henry de GOLEN</w:t>
            </w:r>
          </w:p>
          <w:p w:rsidR="00C0390C" w:rsidRDefault="00C0390C" w:rsidP="00C0390C">
            <w:pPr>
              <w:pStyle w:val="Default"/>
              <w:rPr>
                <w:rFonts w:ascii="Arial" w:hAnsi="Arial" w:cs="Arial"/>
                <w:b/>
                <w:bCs/>
                <w:color w:val="D96E55"/>
              </w:rPr>
            </w:pPr>
          </w:p>
          <w:p w:rsidR="00553447" w:rsidRPr="00313130" w:rsidRDefault="00553447" w:rsidP="00D4403F">
            <w:pPr>
              <w:pStyle w:val="Default"/>
              <w:jc w:val="both"/>
              <w:rPr>
                <w:color w:val="1D3D91"/>
                <w:sz w:val="20"/>
                <w:szCs w:val="20"/>
              </w:rPr>
            </w:pPr>
          </w:p>
        </w:tc>
        <w:tc>
          <w:tcPr>
            <w:tcW w:w="4034" w:type="dxa"/>
            <w:shd w:val="clear" w:color="auto" w:fill="1D3D91"/>
          </w:tcPr>
          <w:p w:rsidR="00553447" w:rsidRDefault="00553447" w:rsidP="000F72D1">
            <w:pPr>
              <w:pStyle w:val="Default"/>
              <w:rPr>
                <w:rFonts w:ascii="Arial" w:hAnsi="Arial" w:cs="Arial"/>
                <w:b/>
                <w:bCs/>
                <w:iCs/>
                <w:color w:val="FFFFFF" w:themeColor="background1"/>
                <w:sz w:val="48"/>
                <w:szCs w:val="48"/>
              </w:rPr>
            </w:pPr>
            <w:r w:rsidRPr="008A1F1F">
              <w:rPr>
                <w:rFonts w:ascii="Arial" w:hAnsi="Arial" w:cs="Arial"/>
                <w:b/>
                <w:bCs/>
                <w:iCs/>
                <w:noProof/>
                <w:color w:val="FFFFFF" w:themeColor="background1"/>
                <w:sz w:val="20"/>
                <w:szCs w:val="20"/>
                <w:lang w:eastAsia="fr-FR"/>
              </w:rPr>
              <w:drawing>
                <wp:inline distT="0" distB="0" distL="0" distR="0" wp14:anchorId="3B5A8C9B" wp14:editId="1BD0F04D">
                  <wp:extent cx="1152525" cy="723900"/>
                  <wp:effectExtent l="0" t="0" r="9525" b="0"/>
                  <wp:docPr id="6" name="Image 6"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632" cy="732132"/>
                          </a:xfrm>
                          <a:prstGeom prst="rect">
                            <a:avLst/>
                          </a:prstGeom>
                          <a:noFill/>
                          <a:ln>
                            <a:noFill/>
                          </a:ln>
                        </pic:spPr>
                      </pic:pic>
                    </a:graphicData>
                  </a:graphic>
                </wp:inline>
              </w:drawing>
            </w:r>
          </w:p>
          <w:p w:rsidR="005D081A" w:rsidRPr="008A1F1F" w:rsidRDefault="005D081A" w:rsidP="006D2140">
            <w:pPr>
              <w:pStyle w:val="Default"/>
              <w:spacing w:line="240" w:lineRule="exact"/>
              <w:rPr>
                <w:rFonts w:ascii="Arial" w:hAnsi="Arial" w:cs="Arial"/>
                <w:b/>
                <w:bCs/>
                <w:iCs/>
                <w:color w:val="FFFFFF" w:themeColor="background1"/>
                <w:sz w:val="48"/>
                <w:szCs w:val="48"/>
              </w:rPr>
            </w:pPr>
          </w:p>
          <w:p w:rsidR="00CA358E" w:rsidRPr="008C5E3E" w:rsidRDefault="00CA358E" w:rsidP="00CA358E">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OUVRAGES </w:t>
            </w:r>
          </w:p>
          <w:p w:rsidR="00CA358E" w:rsidRDefault="00CA358E" w:rsidP="00CA358E">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SIGNALÉS </w:t>
            </w:r>
          </w:p>
          <w:p w:rsidR="00553447" w:rsidRPr="00BA19F9" w:rsidRDefault="00553447" w:rsidP="00553447">
            <w:pPr>
              <w:pStyle w:val="Default"/>
              <w:rPr>
                <w:rFonts w:ascii="Arial" w:hAnsi="Arial" w:cs="Arial"/>
                <w:color w:val="FFFFFF" w:themeColor="background1"/>
                <w:sz w:val="22"/>
                <w:szCs w:val="22"/>
              </w:rPr>
            </w:pPr>
          </w:p>
          <w:p w:rsidR="00553447" w:rsidRPr="00023B5C" w:rsidRDefault="00342176" w:rsidP="00553447">
            <w:pPr>
              <w:pStyle w:val="Default"/>
              <w:rPr>
                <w:rFonts w:ascii="Arial" w:hAnsi="Arial" w:cs="Arial"/>
                <w:b/>
                <w:bCs/>
                <w:i/>
                <w:color w:val="FFFFFF" w:themeColor="background1"/>
                <w:sz w:val="22"/>
                <w:szCs w:val="22"/>
              </w:rPr>
            </w:pPr>
            <w:r w:rsidRPr="00023B5C">
              <w:rPr>
                <w:rFonts w:ascii="Arial" w:hAnsi="Arial" w:cs="Arial"/>
                <w:b/>
                <w:bCs/>
                <w:i/>
                <w:color w:val="FFFFFF" w:themeColor="background1"/>
                <w:sz w:val="22"/>
                <w:szCs w:val="22"/>
              </w:rPr>
              <w:t xml:space="preserve">Sous la direction de Gérard </w:t>
            </w:r>
            <w:r w:rsidRPr="00023B5C">
              <w:rPr>
                <w:rFonts w:ascii="Arial" w:hAnsi="Arial" w:cs="Arial"/>
                <w:b/>
                <w:bCs/>
                <w:i/>
                <w:caps/>
                <w:color w:val="FFFFFF" w:themeColor="background1"/>
                <w:sz w:val="22"/>
                <w:szCs w:val="22"/>
              </w:rPr>
              <w:t>Bod</w:t>
            </w:r>
            <w:r w:rsidR="0021659F" w:rsidRPr="00023B5C">
              <w:rPr>
                <w:rFonts w:ascii="Arial" w:hAnsi="Arial" w:cs="Arial"/>
                <w:b/>
                <w:bCs/>
                <w:i/>
                <w:caps/>
                <w:color w:val="FFFFFF" w:themeColor="background1"/>
                <w:sz w:val="22"/>
                <w:szCs w:val="22"/>
              </w:rPr>
              <w:t>É</w:t>
            </w:r>
            <w:r w:rsidRPr="00023B5C">
              <w:rPr>
                <w:rFonts w:ascii="Arial" w:hAnsi="Arial" w:cs="Arial"/>
                <w:b/>
                <w:bCs/>
                <w:i/>
                <w:color w:val="FFFFFF" w:themeColor="background1"/>
                <w:sz w:val="22"/>
                <w:szCs w:val="22"/>
              </w:rPr>
              <w:t xml:space="preserve">, Stéphane </w:t>
            </w:r>
            <w:r w:rsidRPr="00023B5C">
              <w:rPr>
                <w:rFonts w:ascii="Arial" w:hAnsi="Arial" w:cs="Arial"/>
                <w:b/>
                <w:bCs/>
                <w:i/>
                <w:caps/>
                <w:color w:val="FFFFFF" w:themeColor="background1"/>
                <w:sz w:val="22"/>
                <w:szCs w:val="22"/>
              </w:rPr>
              <w:t>Lembr</w:t>
            </w:r>
            <w:r w:rsidR="0021659F" w:rsidRPr="00023B5C">
              <w:rPr>
                <w:rFonts w:ascii="Arial" w:hAnsi="Arial" w:cs="Arial"/>
                <w:b/>
                <w:bCs/>
                <w:i/>
                <w:caps/>
                <w:color w:val="FFFFFF" w:themeColor="background1"/>
                <w:sz w:val="22"/>
                <w:szCs w:val="22"/>
              </w:rPr>
              <w:t>É</w:t>
            </w:r>
            <w:r w:rsidRPr="00023B5C">
              <w:rPr>
                <w:rFonts w:ascii="Arial" w:hAnsi="Arial" w:cs="Arial"/>
                <w:b/>
                <w:bCs/>
                <w:i/>
                <w:color w:val="FFFFFF" w:themeColor="background1"/>
                <w:sz w:val="22"/>
                <w:szCs w:val="22"/>
              </w:rPr>
              <w:t xml:space="preserve">, </w:t>
            </w:r>
            <w:r w:rsidR="0021659F" w:rsidRPr="00023B5C">
              <w:rPr>
                <w:rFonts w:ascii="Arial" w:hAnsi="Arial" w:cs="Arial"/>
                <w:b/>
                <w:bCs/>
                <w:i/>
                <w:color w:val="FFFFFF" w:themeColor="background1"/>
                <w:sz w:val="22"/>
                <w:szCs w:val="22"/>
              </w:rPr>
              <w:t>Marianne</w:t>
            </w:r>
            <w:r w:rsidRPr="00023B5C">
              <w:rPr>
                <w:rFonts w:ascii="Arial" w:hAnsi="Arial" w:cs="Arial"/>
                <w:b/>
                <w:bCs/>
                <w:i/>
                <w:color w:val="FFFFFF" w:themeColor="background1"/>
                <w:sz w:val="22"/>
                <w:szCs w:val="22"/>
              </w:rPr>
              <w:t xml:space="preserve"> T</w:t>
            </w:r>
            <w:r w:rsidRPr="00023B5C">
              <w:rPr>
                <w:rFonts w:ascii="Arial" w:hAnsi="Arial" w:cs="Arial"/>
                <w:b/>
                <w:bCs/>
                <w:i/>
                <w:caps/>
                <w:color w:val="FFFFFF" w:themeColor="background1"/>
                <w:sz w:val="22"/>
                <w:szCs w:val="22"/>
              </w:rPr>
              <w:t>hivend</w:t>
            </w:r>
            <w:r w:rsidRPr="00023B5C">
              <w:rPr>
                <w:rFonts w:ascii="Arial" w:hAnsi="Arial" w:cs="Arial"/>
                <w:b/>
                <w:bCs/>
                <w:i/>
                <w:color w:val="FFFFFF" w:themeColor="background1"/>
                <w:sz w:val="22"/>
                <w:szCs w:val="22"/>
              </w:rPr>
              <w:t>, La loi Astier, un projet pour le XXe siècle</w:t>
            </w:r>
            <w:r w:rsidR="00B6434A" w:rsidRPr="00023B5C">
              <w:rPr>
                <w:rFonts w:ascii="Arial" w:hAnsi="Arial" w:cs="Arial"/>
                <w:b/>
                <w:bCs/>
                <w:i/>
                <w:color w:val="FFFFFF" w:themeColor="background1"/>
                <w:sz w:val="22"/>
                <w:szCs w:val="22"/>
              </w:rPr>
              <w:t>, Classiques Garnier, 2022</w:t>
            </w:r>
          </w:p>
          <w:p w:rsidR="001019D3" w:rsidRDefault="001019D3" w:rsidP="00553447">
            <w:pPr>
              <w:pStyle w:val="Default"/>
              <w:rPr>
                <w:rFonts w:ascii="Arial" w:hAnsi="Arial" w:cs="Arial"/>
                <w:bCs/>
                <w:color w:val="FFFFFF" w:themeColor="background1"/>
                <w:sz w:val="22"/>
                <w:szCs w:val="22"/>
              </w:rPr>
            </w:pPr>
          </w:p>
          <w:p w:rsidR="001019D3" w:rsidRPr="0021659F" w:rsidRDefault="001019D3" w:rsidP="0021659F">
            <w:pPr>
              <w:rPr>
                <w:rFonts w:ascii="Arial" w:hAnsi="Arial" w:cs="Arial"/>
                <w:color w:val="E7E6E6" w:themeColor="background2"/>
                <w:sz w:val="24"/>
              </w:rPr>
            </w:pPr>
            <w:r w:rsidRPr="0021659F">
              <w:rPr>
                <w:rFonts w:ascii="Arial" w:hAnsi="Arial" w:cs="Arial"/>
                <w:color w:val="E7E6E6" w:themeColor="background2"/>
                <w:sz w:val="24"/>
              </w:rPr>
              <w:t>Ce livre revient sur les motivations, l’élaboration et les effets de la loi du 25 juillet 1919, dite loi Astier. Cette loi relative à l’organisation de l’enseignement technique industriel et commercial en France est souvent réduite à une simple date dans les chronologies de l’enseignement technique. Elle répond pourtant à des interrogations largement partagées et débattues depuis le début du XX</w:t>
            </w:r>
            <w:r w:rsidRPr="0021659F">
              <w:rPr>
                <w:rFonts w:ascii="Arial" w:hAnsi="Arial" w:cs="Arial"/>
                <w:color w:val="E7E6E6" w:themeColor="background2"/>
                <w:sz w:val="24"/>
                <w:vertAlign w:val="superscript"/>
              </w:rPr>
              <w:t>e</w:t>
            </w:r>
            <w:r w:rsidRPr="0021659F">
              <w:rPr>
                <w:rFonts w:ascii="Arial" w:hAnsi="Arial" w:cs="Arial"/>
                <w:color w:val="E7E6E6" w:themeColor="background2"/>
                <w:sz w:val="24"/>
              </w:rPr>
              <w:t xml:space="preserve"> siècle, souvent résumées à une « crise de l’apprentissage » ; elle propose une réponse à la question, toujours d’actualité un siècle plus tard, des relations entre éducation et travail. </w:t>
            </w:r>
          </w:p>
          <w:p w:rsidR="001019D3" w:rsidRPr="0021659F" w:rsidRDefault="001019D3" w:rsidP="001019D3">
            <w:pPr>
              <w:pStyle w:val="Default"/>
              <w:rPr>
                <w:rFonts w:ascii="Arial" w:hAnsi="Arial" w:cs="Arial"/>
                <w:bCs/>
                <w:color w:val="E7E6E6" w:themeColor="background2"/>
                <w:sz w:val="22"/>
                <w:szCs w:val="22"/>
              </w:rPr>
            </w:pPr>
            <w:r w:rsidRPr="0021659F">
              <w:rPr>
                <w:rFonts w:ascii="Arial" w:hAnsi="Arial" w:cs="Arial"/>
                <w:color w:val="E7E6E6" w:themeColor="background2"/>
              </w:rPr>
              <w:t>Quatre décennies après la loi du 28 mars 1882 rendant l’instruction primaire obligatoire, la loi Astier introduit une nouvelle obligation : celle, pour les jeunes garçons et filles de moins de 18 ans déjà employés dans le commerce ou dans l’industrie, de suivre des cours professionnels. L’approche privilégiée dans cet ouvrage consiste à comprendre cette étape oubliée d’une massification scolaire qui, sans atteindre véritablement cet objectif ambitieux de la formation pour toutes et pour tous, se révèle pionnière, par la conception égalitaire de la nécessité de la formation pour les filles et pour les garçons qui la sous-tend comme par la manière dont différents acteurs, à commencer par les entreprises, s’emparent de cette loi. La préparation et les répercussions de la loi Astier en font une loi pour le XX</w:t>
            </w:r>
            <w:r w:rsidRPr="0021659F">
              <w:rPr>
                <w:rFonts w:ascii="Arial" w:hAnsi="Arial" w:cs="Arial"/>
                <w:color w:val="E7E6E6" w:themeColor="background2"/>
                <w:vertAlign w:val="superscript"/>
              </w:rPr>
              <w:t>e</w:t>
            </w:r>
            <w:r w:rsidRPr="0021659F">
              <w:rPr>
                <w:rFonts w:ascii="Arial" w:hAnsi="Arial" w:cs="Arial"/>
                <w:color w:val="E7E6E6" w:themeColor="background2"/>
              </w:rPr>
              <w:t xml:space="preserve"> siècle, l’une des seules, en France, dédiée à ce domaine trop souvent méconnu de l’enseignement technique</w:t>
            </w:r>
          </w:p>
          <w:p w:rsidR="001019D3" w:rsidRPr="0021659F" w:rsidRDefault="001019D3" w:rsidP="00553447">
            <w:pPr>
              <w:pStyle w:val="Default"/>
              <w:rPr>
                <w:rFonts w:ascii="Arial" w:hAnsi="Arial" w:cs="Arial"/>
                <w:bCs/>
                <w:color w:val="E7E6E6" w:themeColor="background2"/>
                <w:sz w:val="22"/>
                <w:szCs w:val="22"/>
              </w:rPr>
            </w:pPr>
          </w:p>
          <w:p w:rsidR="001019D3" w:rsidRDefault="001019D3"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21659F" w:rsidRDefault="0021659F" w:rsidP="00553447">
            <w:pPr>
              <w:pStyle w:val="Default"/>
              <w:rPr>
                <w:rFonts w:ascii="Arial" w:hAnsi="Arial" w:cs="Arial"/>
                <w:bCs/>
                <w:color w:val="E7E6E6" w:themeColor="background2"/>
                <w:sz w:val="22"/>
                <w:szCs w:val="22"/>
              </w:rPr>
            </w:pPr>
          </w:p>
          <w:p w:rsidR="00E73C7C" w:rsidRDefault="0021659F" w:rsidP="00E73C7C">
            <w:pPr>
              <w:pStyle w:val="Default"/>
              <w:rPr>
                <w:rFonts w:ascii="Arial" w:hAnsi="Arial" w:cs="Arial"/>
                <w:b/>
                <w:bCs/>
                <w:i/>
                <w:color w:val="FFFFFF" w:themeColor="background1"/>
              </w:rPr>
            </w:pPr>
            <w:r w:rsidRPr="00FD1AF1">
              <w:rPr>
                <w:rFonts w:ascii="Arial" w:hAnsi="Arial" w:cs="Arial"/>
                <w:b/>
                <w:bCs/>
                <w:i/>
                <w:color w:val="FFFFFF" w:themeColor="background1"/>
              </w:rPr>
              <w:t>Conseil d</w:t>
            </w:r>
            <w:r w:rsidR="00E73C7C" w:rsidRPr="00FD1AF1">
              <w:rPr>
                <w:rFonts w:ascii="Arial" w:hAnsi="Arial" w:cs="Arial"/>
                <w:b/>
                <w:bCs/>
                <w:i/>
                <w:color w:val="FFFFFF" w:themeColor="background1"/>
              </w:rPr>
              <w:t>’</w:t>
            </w:r>
            <w:r w:rsidRPr="00FD1AF1">
              <w:rPr>
                <w:rFonts w:ascii="Arial" w:hAnsi="Arial" w:cs="Arial"/>
                <w:b/>
                <w:bCs/>
                <w:i/>
                <w:color w:val="FFFFFF" w:themeColor="background1"/>
              </w:rPr>
              <w:t>É</w:t>
            </w:r>
            <w:r w:rsidR="00E73C7C" w:rsidRPr="00FD1AF1">
              <w:rPr>
                <w:rFonts w:ascii="Arial" w:hAnsi="Arial" w:cs="Arial"/>
                <w:b/>
                <w:bCs/>
                <w:i/>
                <w:color w:val="FFFFFF" w:themeColor="background1"/>
              </w:rPr>
              <w:t>tat Droits et Débats, Les professions de santé demain.</w:t>
            </w:r>
          </w:p>
          <w:p w:rsidR="00FD1AF1" w:rsidRPr="00FD1AF1" w:rsidRDefault="00FD1AF1" w:rsidP="00E73C7C">
            <w:pPr>
              <w:pStyle w:val="Default"/>
              <w:rPr>
                <w:rFonts w:ascii="Arial" w:hAnsi="Arial" w:cs="Arial"/>
                <w:b/>
                <w:bCs/>
                <w:i/>
                <w:color w:val="FFFFFF" w:themeColor="background1"/>
              </w:rPr>
            </w:pPr>
          </w:p>
          <w:p w:rsidR="00E73C7C" w:rsidRPr="00FD1AF1" w:rsidRDefault="00E73C7C" w:rsidP="00E73C7C">
            <w:pPr>
              <w:pStyle w:val="Default"/>
              <w:rPr>
                <w:rFonts w:ascii="Arial" w:hAnsi="Arial" w:cs="Arial"/>
                <w:b/>
                <w:bCs/>
                <w:i/>
                <w:color w:val="FFFFFF" w:themeColor="background1"/>
              </w:rPr>
            </w:pPr>
            <w:r w:rsidRPr="00FD1AF1">
              <w:rPr>
                <w:rFonts w:ascii="Arial" w:hAnsi="Arial" w:cs="Arial"/>
                <w:b/>
                <w:bCs/>
                <w:i/>
                <w:color w:val="FFFFFF" w:themeColor="background1"/>
              </w:rPr>
              <w:t xml:space="preserve">Un colloque organisé par les sections sociale et du rapport </w:t>
            </w:r>
            <w:proofErr w:type="gramStart"/>
            <w:r w:rsidRPr="00FD1AF1">
              <w:rPr>
                <w:rFonts w:ascii="Arial" w:hAnsi="Arial" w:cs="Arial"/>
                <w:b/>
                <w:bCs/>
                <w:i/>
                <w:color w:val="FFFFFF" w:themeColor="background1"/>
              </w:rPr>
              <w:t>et  des</w:t>
            </w:r>
            <w:proofErr w:type="gramEnd"/>
            <w:r w:rsidRPr="00FD1AF1">
              <w:rPr>
                <w:rFonts w:ascii="Arial" w:hAnsi="Arial" w:cs="Arial"/>
                <w:b/>
                <w:bCs/>
                <w:i/>
                <w:color w:val="FFFFFF" w:themeColor="background1"/>
              </w:rPr>
              <w:t xml:space="preserve"> études du Conseil d’</w:t>
            </w:r>
            <w:r w:rsidR="0021659F" w:rsidRPr="00FD1AF1">
              <w:rPr>
                <w:rFonts w:ascii="Arial" w:hAnsi="Arial" w:cs="Arial"/>
                <w:b/>
                <w:bCs/>
                <w:i/>
                <w:color w:val="FFFFFF" w:themeColor="background1"/>
              </w:rPr>
              <w:t>É</w:t>
            </w:r>
            <w:r w:rsidRPr="00FD1AF1">
              <w:rPr>
                <w:rFonts w:ascii="Arial" w:hAnsi="Arial" w:cs="Arial"/>
                <w:b/>
                <w:bCs/>
                <w:i/>
                <w:color w:val="FFFFFF" w:themeColor="background1"/>
              </w:rPr>
              <w:t>tat le 7 février 2020, La documentation Française, 2021</w:t>
            </w:r>
          </w:p>
          <w:p w:rsidR="00E73C7C" w:rsidRDefault="00E73C7C" w:rsidP="00E73C7C">
            <w:pPr>
              <w:pStyle w:val="Default"/>
              <w:rPr>
                <w:rFonts w:ascii="Arial" w:hAnsi="Arial" w:cs="Arial"/>
                <w:bCs/>
                <w:color w:val="FFFFFF" w:themeColor="background1"/>
              </w:rPr>
            </w:pPr>
          </w:p>
          <w:p w:rsidR="00E73C7C" w:rsidRDefault="00E73C7C" w:rsidP="00E73C7C">
            <w:pPr>
              <w:pStyle w:val="Default"/>
              <w:rPr>
                <w:rFonts w:ascii="Arial" w:hAnsi="Arial" w:cs="Arial"/>
                <w:bCs/>
                <w:color w:val="FFFFFF" w:themeColor="background1"/>
              </w:rPr>
            </w:pPr>
            <w:r>
              <w:rPr>
                <w:rFonts w:ascii="Arial" w:hAnsi="Arial" w:cs="Arial"/>
                <w:bCs/>
                <w:color w:val="FFFFFF" w:themeColor="background1"/>
              </w:rPr>
              <w:t xml:space="preserve">Profession médicale, paramédicale, ou de la pharmacie et de la physique médicale : les professions de santé sont multiples et ont pour vocation d’assurer à tous la protection de la santé. Mais face aux mutations actuelles, et aux attentes et exigences renouvelées des professionnels </w:t>
            </w:r>
            <w:r w:rsidR="0021659F">
              <w:rPr>
                <w:rFonts w:ascii="Arial" w:hAnsi="Arial" w:cs="Arial"/>
                <w:bCs/>
                <w:color w:val="FFFFFF" w:themeColor="background1"/>
              </w:rPr>
              <w:t>et des</w:t>
            </w:r>
            <w:r>
              <w:rPr>
                <w:rFonts w:ascii="Arial" w:hAnsi="Arial" w:cs="Arial"/>
                <w:bCs/>
                <w:color w:val="FFFFFF" w:themeColor="background1"/>
              </w:rPr>
              <w:t xml:space="preserve"> patients dans </w:t>
            </w:r>
            <w:r w:rsidR="0021659F">
              <w:rPr>
                <w:rFonts w:ascii="Arial" w:hAnsi="Arial" w:cs="Arial"/>
                <w:bCs/>
                <w:color w:val="FFFFFF" w:themeColor="background1"/>
              </w:rPr>
              <w:t>l’accès et</w:t>
            </w:r>
            <w:r>
              <w:rPr>
                <w:rFonts w:ascii="Arial" w:hAnsi="Arial" w:cs="Arial"/>
                <w:bCs/>
                <w:color w:val="FFFFFF" w:themeColor="background1"/>
              </w:rPr>
              <w:t xml:space="preserve"> la </w:t>
            </w:r>
            <w:r w:rsidR="0021659F">
              <w:rPr>
                <w:rFonts w:ascii="Arial" w:hAnsi="Arial" w:cs="Arial"/>
                <w:bCs/>
                <w:color w:val="FFFFFF" w:themeColor="background1"/>
              </w:rPr>
              <w:t>structuration des</w:t>
            </w:r>
            <w:r>
              <w:rPr>
                <w:rFonts w:ascii="Arial" w:hAnsi="Arial" w:cs="Arial"/>
                <w:bCs/>
                <w:color w:val="FFFFFF" w:themeColor="background1"/>
              </w:rPr>
              <w:t xml:space="preserve"> parcours de soins, le bouleversement des métiers et des professions de santé doit être interrogé.</w:t>
            </w:r>
          </w:p>
          <w:p w:rsidR="00076DEA" w:rsidRDefault="00E73C7C" w:rsidP="00E73C7C">
            <w:pPr>
              <w:pStyle w:val="Default"/>
              <w:rPr>
                <w:rFonts w:ascii="Arial" w:hAnsi="Arial" w:cs="Arial"/>
                <w:bCs/>
                <w:color w:val="FFFFFF" w:themeColor="background1"/>
              </w:rPr>
            </w:pPr>
            <w:r>
              <w:rPr>
                <w:rFonts w:ascii="Arial" w:hAnsi="Arial" w:cs="Arial"/>
                <w:bCs/>
                <w:color w:val="FFFFFF" w:themeColor="background1"/>
              </w:rPr>
              <w:t xml:space="preserve">Quelle place envisager pour la régulation, l’émergence </w:t>
            </w:r>
            <w:r w:rsidR="0021659F">
              <w:rPr>
                <w:rFonts w:ascii="Arial" w:hAnsi="Arial" w:cs="Arial"/>
                <w:bCs/>
                <w:color w:val="FFFFFF" w:themeColor="background1"/>
              </w:rPr>
              <w:t>de nouvelles</w:t>
            </w:r>
            <w:r>
              <w:rPr>
                <w:rFonts w:ascii="Arial" w:hAnsi="Arial" w:cs="Arial"/>
                <w:bCs/>
                <w:color w:val="FFFFFF" w:themeColor="background1"/>
              </w:rPr>
              <w:t xml:space="preserve"> formes de coopération et de rémunération ? Quels sont les progrès attendus des </w:t>
            </w:r>
            <w:r w:rsidR="0021659F">
              <w:rPr>
                <w:rFonts w:ascii="Arial" w:hAnsi="Arial" w:cs="Arial"/>
                <w:bCs/>
                <w:color w:val="FFFFFF" w:themeColor="background1"/>
              </w:rPr>
              <w:t>réorganisations à</w:t>
            </w:r>
            <w:r>
              <w:rPr>
                <w:rFonts w:ascii="Arial" w:hAnsi="Arial" w:cs="Arial"/>
                <w:bCs/>
                <w:color w:val="FFFFFF" w:themeColor="background1"/>
              </w:rPr>
              <w:t xml:space="preserve"> l’œuvre ? Comment</w:t>
            </w:r>
            <w:r w:rsidR="004C4DFD">
              <w:rPr>
                <w:rFonts w:ascii="Arial" w:hAnsi="Arial" w:cs="Arial"/>
                <w:bCs/>
                <w:color w:val="FFFFFF" w:themeColor="background1"/>
              </w:rPr>
              <w:t xml:space="preserve"> combiner </w:t>
            </w:r>
          </w:p>
          <w:p w:rsidR="00E73C7C" w:rsidRDefault="00E73C7C" w:rsidP="00E73C7C">
            <w:pPr>
              <w:pStyle w:val="Default"/>
              <w:rPr>
                <w:rFonts w:ascii="Arial" w:hAnsi="Arial" w:cs="Arial"/>
                <w:bCs/>
                <w:color w:val="FFFFFF" w:themeColor="background1"/>
              </w:rPr>
            </w:pPr>
            <w:r>
              <w:rPr>
                <w:rFonts w:ascii="Arial" w:hAnsi="Arial" w:cs="Arial"/>
                <w:bCs/>
                <w:color w:val="FFFFFF" w:themeColor="background1"/>
              </w:rPr>
              <w:t xml:space="preserve"> </w:t>
            </w:r>
            <w:proofErr w:type="gramStart"/>
            <w:r>
              <w:rPr>
                <w:rFonts w:ascii="Arial" w:hAnsi="Arial" w:cs="Arial"/>
                <w:bCs/>
                <w:color w:val="FFFFFF" w:themeColor="background1"/>
              </w:rPr>
              <w:t>la</w:t>
            </w:r>
            <w:proofErr w:type="gramEnd"/>
            <w:r>
              <w:rPr>
                <w:rFonts w:ascii="Arial" w:hAnsi="Arial" w:cs="Arial"/>
                <w:bCs/>
                <w:color w:val="FFFFFF" w:themeColor="background1"/>
              </w:rPr>
              <w:t xml:space="preserve"> modernisation de l’exercice de la profession avec la qualité et l’accessibilité aux soins ? </w:t>
            </w:r>
          </w:p>
          <w:p w:rsidR="00E73C7C" w:rsidRDefault="0021659F" w:rsidP="00E73C7C">
            <w:pPr>
              <w:pStyle w:val="Default"/>
              <w:rPr>
                <w:rFonts w:ascii="Arial" w:hAnsi="Arial" w:cs="Arial"/>
                <w:bCs/>
                <w:color w:val="FFFFFF" w:themeColor="background1"/>
              </w:rPr>
            </w:pPr>
            <w:r>
              <w:rPr>
                <w:rFonts w:ascii="Arial" w:hAnsi="Arial" w:cs="Arial"/>
                <w:bCs/>
                <w:color w:val="FFFFFF" w:themeColor="background1"/>
              </w:rPr>
              <w:t>Le colloque</w:t>
            </w:r>
            <w:r w:rsidR="00E73C7C">
              <w:rPr>
                <w:rFonts w:ascii="Arial" w:hAnsi="Arial" w:cs="Arial"/>
                <w:bCs/>
                <w:color w:val="FFFFFF" w:themeColor="background1"/>
              </w:rPr>
              <w:t xml:space="preserve"> du 7 février 2020 examine </w:t>
            </w:r>
            <w:r>
              <w:rPr>
                <w:rFonts w:ascii="Arial" w:hAnsi="Arial" w:cs="Arial"/>
                <w:bCs/>
                <w:color w:val="FFFFFF" w:themeColor="background1"/>
              </w:rPr>
              <w:t>tous ces</w:t>
            </w:r>
            <w:r w:rsidR="00E73C7C">
              <w:rPr>
                <w:rFonts w:ascii="Arial" w:hAnsi="Arial" w:cs="Arial"/>
                <w:bCs/>
                <w:color w:val="FFFFFF" w:themeColor="background1"/>
              </w:rPr>
              <w:t xml:space="preserve"> enjeux. La première table ronde s’intéresse aux nouvelles professions de santé et aux exercices nouveaux des professions, dont le rôle évolue laissant place à des partages </w:t>
            </w:r>
            <w:r>
              <w:rPr>
                <w:rFonts w:ascii="Arial" w:hAnsi="Arial" w:cs="Arial"/>
                <w:bCs/>
                <w:color w:val="FFFFFF" w:themeColor="background1"/>
              </w:rPr>
              <w:t>de compétences</w:t>
            </w:r>
            <w:r w:rsidR="00E73C7C">
              <w:rPr>
                <w:rFonts w:ascii="Arial" w:hAnsi="Arial" w:cs="Arial"/>
                <w:bCs/>
                <w:color w:val="FFFFFF" w:themeColor="background1"/>
              </w:rPr>
              <w:t xml:space="preserve"> entre professions de santé et </w:t>
            </w:r>
            <w:r>
              <w:rPr>
                <w:rFonts w:ascii="Arial" w:hAnsi="Arial" w:cs="Arial"/>
                <w:bCs/>
                <w:color w:val="FFFFFF" w:themeColor="background1"/>
              </w:rPr>
              <w:t>à de</w:t>
            </w:r>
            <w:r w:rsidR="00E73C7C">
              <w:rPr>
                <w:rFonts w:ascii="Arial" w:hAnsi="Arial" w:cs="Arial"/>
                <w:bCs/>
                <w:color w:val="FFFFFF" w:themeColor="background1"/>
              </w:rPr>
              <w:t xml:space="preserve"> nouvelles formes de coopération au </w:t>
            </w:r>
            <w:r>
              <w:rPr>
                <w:rFonts w:ascii="Arial" w:hAnsi="Arial" w:cs="Arial"/>
                <w:bCs/>
                <w:color w:val="FFFFFF" w:themeColor="background1"/>
              </w:rPr>
              <w:t>niveau des</w:t>
            </w:r>
            <w:r w:rsidR="00E73C7C">
              <w:rPr>
                <w:rFonts w:ascii="Arial" w:hAnsi="Arial" w:cs="Arial"/>
                <w:bCs/>
                <w:color w:val="FFFFFF" w:themeColor="background1"/>
              </w:rPr>
              <w:t xml:space="preserve"> territoires, dans un contexte de changements démographiques et sociaux, d’évolution des progrès médicaux et de révolution technologique. La deuxième table ronde porte sur les nouveaux enjeux de rémunération, car la rémunération à l’acte, principe fondateur de l’exercice libéral, recule devant de nouvelles formes de rémunérations : forfaitaire, versée en fonction d’objectifs et/ou finançant des structures. Enfin, la troisième table ronde aborde les enjeux de la médecine de </w:t>
            </w:r>
            <w:r>
              <w:rPr>
                <w:rFonts w:ascii="Arial" w:hAnsi="Arial" w:cs="Arial"/>
                <w:bCs/>
                <w:color w:val="FFFFFF" w:themeColor="background1"/>
              </w:rPr>
              <w:t>ville et</w:t>
            </w:r>
            <w:r w:rsidR="00E73C7C">
              <w:rPr>
                <w:rFonts w:ascii="Arial" w:hAnsi="Arial" w:cs="Arial"/>
                <w:bCs/>
                <w:color w:val="FFFFFF" w:themeColor="background1"/>
              </w:rPr>
              <w:t xml:space="preserve"> de l’accès aux soins des usagers, notamment à travers les problématiques de régulation des installations médicales et de la lutte contre les </w:t>
            </w:r>
            <w:r>
              <w:rPr>
                <w:rFonts w:ascii="Arial" w:hAnsi="Arial" w:cs="Arial"/>
                <w:bCs/>
                <w:color w:val="FFFFFF" w:themeColor="background1"/>
              </w:rPr>
              <w:t>inégalités territoriales</w:t>
            </w:r>
            <w:r w:rsidR="00E73C7C">
              <w:rPr>
                <w:rFonts w:ascii="Arial" w:hAnsi="Arial" w:cs="Arial"/>
                <w:bCs/>
                <w:color w:val="FFFFFF" w:themeColor="background1"/>
              </w:rPr>
              <w:t xml:space="preserve"> de santé.</w:t>
            </w:r>
          </w:p>
          <w:p w:rsidR="00553447" w:rsidRDefault="00E73C7C" w:rsidP="00E73C7C">
            <w:pPr>
              <w:pStyle w:val="Default"/>
              <w:rPr>
                <w:rFonts w:ascii="Arial" w:hAnsi="Arial" w:cs="Arial"/>
                <w:bCs/>
                <w:color w:val="FFFFFF" w:themeColor="background1"/>
              </w:rPr>
            </w:pPr>
            <w:r>
              <w:rPr>
                <w:rFonts w:ascii="Arial" w:hAnsi="Arial" w:cs="Arial"/>
                <w:bCs/>
                <w:color w:val="FFFFFF" w:themeColor="background1"/>
              </w:rPr>
              <w:t xml:space="preserve">Cet ouvrage rassemble la </w:t>
            </w:r>
            <w:proofErr w:type="gramStart"/>
            <w:r>
              <w:rPr>
                <w:rFonts w:ascii="Arial" w:hAnsi="Arial" w:cs="Arial"/>
                <w:bCs/>
                <w:color w:val="FFFFFF" w:themeColor="background1"/>
              </w:rPr>
              <w:t>totalité  des</w:t>
            </w:r>
            <w:proofErr w:type="gramEnd"/>
            <w:r>
              <w:rPr>
                <w:rFonts w:ascii="Arial" w:hAnsi="Arial" w:cs="Arial"/>
                <w:bCs/>
                <w:color w:val="FFFFFF" w:themeColor="background1"/>
              </w:rPr>
              <w:t xml:space="preserve"> interventions et  des échanges avec le public, et offre une vision globale, concrète et documentée des transformations et des enjeux actuels auxquels sont confrontées les professions de santé.</w:t>
            </w:r>
          </w:p>
          <w:p w:rsidR="00D644B3" w:rsidRDefault="00D644B3" w:rsidP="00E73C7C">
            <w:pPr>
              <w:pStyle w:val="Default"/>
              <w:rPr>
                <w:rFonts w:ascii="Arial" w:hAnsi="Arial" w:cs="Arial"/>
                <w:bCs/>
                <w:color w:val="FFFFFF" w:themeColor="background1"/>
              </w:rPr>
            </w:pPr>
          </w:p>
          <w:p w:rsidR="00D644B3" w:rsidRDefault="00D644B3" w:rsidP="00E73C7C">
            <w:pPr>
              <w:pStyle w:val="Default"/>
              <w:rPr>
                <w:rFonts w:ascii="Arial" w:hAnsi="Arial" w:cs="Arial"/>
                <w:bCs/>
                <w:color w:val="FFFFFF" w:themeColor="background1"/>
              </w:rPr>
            </w:pPr>
          </w:p>
          <w:p w:rsidR="00D644B3" w:rsidRPr="00A84CEC" w:rsidRDefault="00D644B3" w:rsidP="00D644B3">
            <w:pPr>
              <w:pStyle w:val="Default"/>
              <w:rPr>
                <w:rFonts w:ascii="Arial" w:hAnsi="Arial" w:cs="Arial"/>
                <w:b/>
                <w:bCs/>
                <w:i/>
                <w:color w:val="FFFFFF" w:themeColor="background1"/>
              </w:rPr>
            </w:pPr>
            <w:r w:rsidRPr="00A84CEC">
              <w:rPr>
                <w:rFonts w:ascii="Arial" w:hAnsi="Arial" w:cs="Arial"/>
                <w:b/>
                <w:bCs/>
                <w:i/>
                <w:color w:val="FFFFFF" w:themeColor="background1"/>
              </w:rPr>
              <w:t>Vincent-Arnaud CHAPPE</w:t>
            </w:r>
          </w:p>
          <w:p w:rsidR="00D644B3" w:rsidRPr="00A84CEC" w:rsidRDefault="00D644B3" w:rsidP="00D644B3">
            <w:pPr>
              <w:pStyle w:val="Default"/>
              <w:rPr>
                <w:rFonts w:ascii="Arial" w:hAnsi="Arial" w:cs="Arial"/>
                <w:b/>
                <w:bCs/>
                <w:i/>
                <w:color w:val="FFFFFF" w:themeColor="background1"/>
              </w:rPr>
            </w:pPr>
            <w:r w:rsidRPr="00A84CEC">
              <w:rPr>
                <w:rFonts w:ascii="Arial" w:hAnsi="Arial" w:cs="Arial"/>
                <w:b/>
                <w:bCs/>
                <w:i/>
                <w:color w:val="FFFFFF" w:themeColor="background1"/>
              </w:rPr>
              <w:t>Jean-Philippe TONNEAU,</w:t>
            </w:r>
          </w:p>
          <w:p w:rsidR="00D644B3" w:rsidRPr="00A84CEC" w:rsidRDefault="00D644B3" w:rsidP="00D644B3">
            <w:pPr>
              <w:pStyle w:val="Default"/>
              <w:rPr>
                <w:rFonts w:ascii="Arial" w:hAnsi="Arial" w:cs="Arial"/>
                <w:b/>
                <w:bCs/>
                <w:i/>
                <w:color w:val="FFFFFF" w:themeColor="background1"/>
              </w:rPr>
            </w:pPr>
            <w:r w:rsidRPr="00A84CEC">
              <w:rPr>
                <w:rFonts w:ascii="Arial" w:hAnsi="Arial" w:cs="Arial"/>
                <w:b/>
                <w:bCs/>
                <w:i/>
                <w:color w:val="FFFFFF" w:themeColor="background1"/>
              </w:rPr>
              <w:t>Le droit du Travail en sociologue, Presse des Mines, 2022</w:t>
            </w:r>
          </w:p>
          <w:p w:rsidR="00D644B3" w:rsidRDefault="00D644B3" w:rsidP="00D644B3">
            <w:pPr>
              <w:pStyle w:val="Default"/>
              <w:rPr>
                <w:rFonts w:ascii="Arial" w:hAnsi="Arial" w:cs="Arial"/>
                <w:bCs/>
                <w:i/>
                <w:color w:val="FFFFFF" w:themeColor="background1"/>
              </w:rPr>
            </w:pPr>
          </w:p>
          <w:p w:rsidR="00D644B3" w:rsidRDefault="00D644B3" w:rsidP="00D644B3">
            <w:pPr>
              <w:pStyle w:val="Default"/>
              <w:rPr>
                <w:rFonts w:ascii="Arial" w:hAnsi="Arial" w:cs="Arial"/>
                <w:bCs/>
                <w:color w:val="FFFFFF" w:themeColor="background1"/>
              </w:rPr>
            </w:pPr>
            <w:r>
              <w:rPr>
                <w:rFonts w:ascii="Arial" w:hAnsi="Arial" w:cs="Arial"/>
                <w:bCs/>
                <w:color w:val="FFFFFF" w:themeColor="background1"/>
              </w:rPr>
              <w:t xml:space="preserve">Que faire du droit quand on est sociologue du travail ? Quelle place lui laisser à côté des pratiques et normes informelles ? Longtemps négligé car considéré comme relevant des seules juristes, les évolutions récentes du travail et des modes de régulation rendent plus que jamais l’étude sociologique du droit du travail indispensable. Que ce soit pour analyser ses </w:t>
            </w:r>
            <w:r w:rsidR="00DD18F3">
              <w:rPr>
                <w:rFonts w:ascii="Arial" w:hAnsi="Arial" w:cs="Arial"/>
                <w:bCs/>
                <w:color w:val="FFFFFF" w:themeColor="background1"/>
              </w:rPr>
              <w:t>évolutions,</w:t>
            </w:r>
            <w:r>
              <w:rPr>
                <w:rFonts w:ascii="Arial" w:hAnsi="Arial" w:cs="Arial"/>
                <w:bCs/>
                <w:color w:val="FFFFFF" w:themeColor="background1"/>
              </w:rPr>
              <w:t xml:space="preserve"> la façon dont il pratique la constitution des relations du travail, dont il est utilisé, critiqué, détourné ou évite, l’analyse sociologique du droit du travail permet d’appréhender plus globalement l’évolution du travail et de ses règles.</w:t>
            </w:r>
          </w:p>
          <w:p w:rsidR="00D644B3" w:rsidRDefault="00D644B3" w:rsidP="00D644B3">
            <w:pPr>
              <w:pStyle w:val="Default"/>
              <w:rPr>
                <w:rFonts w:ascii="Arial" w:hAnsi="Arial" w:cs="Arial"/>
                <w:bCs/>
                <w:color w:val="FFFFFF" w:themeColor="background1"/>
              </w:rPr>
            </w:pPr>
            <w:r>
              <w:rPr>
                <w:rFonts w:ascii="Arial" w:hAnsi="Arial" w:cs="Arial"/>
                <w:bCs/>
                <w:color w:val="FFFFFF" w:themeColor="background1"/>
              </w:rPr>
              <w:t>A partir d’analyses générales et d’études de cas empiriques, ce livre collectif démontre l’acuité et la pertinence du regard sociologique pour expliquer l’évolution et les pratiques sociales du droit du travail.</w:t>
            </w:r>
          </w:p>
          <w:p w:rsidR="00D644B3" w:rsidRDefault="00D644B3" w:rsidP="00D644B3">
            <w:pPr>
              <w:pStyle w:val="Default"/>
              <w:rPr>
                <w:rFonts w:ascii="Arial" w:hAnsi="Arial" w:cs="Arial"/>
                <w:bCs/>
                <w:color w:val="FFFFFF" w:themeColor="background1"/>
              </w:rPr>
            </w:pPr>
            <w:r>
              <w:rPr>
                <w:rFonts w:ascii="Arial" w:hAnsi="Arial" w:cs="Arial"/>
                <w:bCs/>
                <w:color w:val="FFFFFF" w:themeColor="background1"/>
              </w:rPr>
              <w:t xml:space="preserve">Il invite à dépasser l’opposition entre normes formelles et informelles pour comprendre comment le droit, tel que les travailleurs et employeurs se l’approprient, participe à l’ordre social. Au-delà de la seule sociologie, il offre un point de vue original et stimulant sur les bouleversements en cours des mondes du travail et la remise en cause de son droit. </w:t>
            </w:r>
          </w:p>
          <w:p w:rsidR="00D644B3" w:rsidRDefault="00D644B3" w:rsidP="00E73C7C">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A84CEC" w:rsidRDefault="00A84CEC" w:rsidP="00553447">
            <w:pPr>
              <w:pStyle w:val="Default"/>
              <w:rPr>
                <w:rFonts w:ascii="Arial" w:hAnsi="Arial" w:cs="Arial"/>
                <w:bCs/>
                <w:color w:val="FFFFFF" w:themeColor="background1"/>
                <w:sz w:val="22"/>
                <w:szCs w:val="22"/>
              </w:rPr>
            </w:pPr>
          </w:p>
          <w:p w:rsidR="00A84CEC" w:rsidRDefault="00A84CEC" w:rsidP="00553447">
            <w:pPr>
              <w:pStyle w:val="Default"/>
              <w:rPr>
                <w:rFonts w:ascii="Arial" w:hAnsi="Arial" w:cs="Arial"/>
                <w:bCs/>
                <w:color w:val="FFFFFF" w:themeColor="background1"/>
                <w:sz w:val="22"/>
                <w:szCs w:val="22"/>
              </w:rPr>
            </w:pPr>
          </w:p>
          <w:p w:rsidR="00A84CEC" w:rsidRDefault="00A84CEC" w:rsidP="00553447">
            <w:pPr>
              <w:pStyle w:val="Default"/>
              <w:rPr>
                <w:rFonts w:ascii="Arial" w:hAnsi="Arial" w:cs="Arial"/>
                <w:bCs/>
                <w:color w:val="FFFFFF" w:themeColor="background1"/>
                <w:sz w:val="22"/>
                <w:szCs w:val="22"/>
              </w:rPr>
            </w:pPr>
          </w:p>
          <w:p w:rsidR="00A84CEC" w:rsidRDefault="00A84CEC" w:rsidP="00553447">
            <w:pPr>
              <w:pStyle w:val="Default"/>
              <w:rPr>
                <w:rFonts w:ascii="Arial" w:hAnsi="Arial" w:cs="Arial"/>
                <w:bCs/>
                <w:color w:val="FFFFFF" w:themeColor="background1"/>
                <w:sz w:val="22"/>
                <w:szCs w:val="22"/>
              </w:rPr>
            </w:pPr>
          </w:p>
          <w:p w:rsidR="00A84CEC" w:rsidRDefault="00A84CEC" w:rsidP="00553447">
            <w:pPr>
              <w:pStyle w:val="Default"/>
              <w:rPr>
                <w:rFonts w:ascii="Arial" w:hAnsi="Arial" w:cs="Arial"/>
                <w:bCs/>
                <w:color w:val="FFFFFF" w:themeColor="background1"/>
                <w:sz w:val="22"/>
                <w:szCs w:val="22"/>
              </w:rPr>
            </w:pPr>
          </w:p>
          <w:p w:rsidR="00A84CEC" w:rsidRDefault="00A84CEC" w:rsidP="00553447">
            <w:pPr>
              <w:pStyle w:val="Default"/>
              <w:rPr>
                <w:rFonts w:ascii="Arial" w:hAnsi="Arial" w:cs="Arial"/>
                <w:bCs/>
                <w:color w:val="FFFFFF" w:themeColor="background1"/>
                <w:sz w:val="22"/>
                <w:szCs w:val="22"/>
              </w:rPr>
            </w:pPr>
          </w:p>
          <w:p w:rsidR="00C73C18" w:rsidRDefault="00C73C18" w:rsidP="00553447">
            <w:pPr>
              <w:pStyle w:val="Default"/>
              <w:rPr>
                <w:rFonts w:ascii="Arial" w:hAnsi="Arial" w:cs="Arial"/>
                <w:bCs/>
                <w:color w:val="FFFFFF" w:themeColor="background1"/>
                <w:sz w:val="22"/>
                <w:szCs w:val="22"/>
              </w:rPr>
            </w:pPr>
          </w:p>
          <w:p w:rsidR="00C73C18" w:rsidRDefault="00C73C18" w:rsidP="00553447">
            <w:pPr>
              <w:pStyle w:val="Default"/>
              <w:rPr>
                <w:rFonts w:ascii="Arial" w:hAnsi="Arial" w:cs="Arial"/>
                <w:bCs/>
                <w:color w:val="FFFFFF" w:themeColor="background1"/>
                <w:sz w:val="22"/>
                <w:szCs w:val="22"/>
              </w:rPr>
            </w:pPr>
          </w:p>
          <w:p w:rsidR="003F1CF9" w:rsidRDefault="003F1CF9" w:rsidP="00553447">
            <w:pPr>
              <w:pStyle w:val="Default"/>
              <w:rPr>
                <w:rFonts w:ascii="Arial" w:hAnsi="Arial" w:cs="Arial"/>
                <w:bCs/>
                <w:color w:val="FFFFFF" w:themeColor="background1"/>
                <w:sz w:val="22"/>
                <w:szCs w:val="22"/>
              </w:rPr>
            </w:pPr>
          </w:p>
          <w:p w:rsidR="00553447" w:rsidRDefault="00415BE1" w:rsidP="003F1CF9">
            <w:pPr>
              <w:jc w:val="both"/>
              <w:rPr>
                <w:rFonts w:ascii="Arial" w:hAnsi="Arial" w:cs="Arial"/>
                <w:color w:val="FFFFFF" w:themeColor="background1"/>
                <w:sz w:val="32"/>
                <w:szCs w:val="32"/>
              </w:rPr>
            </w:pPr>
            <w:r w:rsidRPr="00415BE1">
              <w:rPr>
                <w:rFonts w:ascii="Arial" w:hAnsi="Arial" w:cs="Arial"/>
                <w:color w:val="FFFFFF" w:themeColor="background1"/>
                <w:sz w:val="32"/>
                <w:szCs w:val="32"/>
              </w:rPr>
              <w:t>A lire dans les Revues</w:t>
            </w:r>
          </w:p>
          <w:p w:rsidR="00415BE1" w:rsidRDefault="00415BE1" w:rsidP="003F1CF9">
            <w:pPr>
              <w:jc w:val="both"/>
              <w:rPr>
                <w:rFonts w:ascii="Arial" w:hAnsi="Arial" w:cs="Arial"/>
                <w:color w:val="FFFFFF" w:themeColor="background1"/>
                <w:sz w:val="32"/>
                <w:szCs w:val="32"/>
              </w:rPr>
            </w:pPr>
          </w:p>
          <w:p w:rsidR="00B65BF2" w:rsidRPr="00C73C18" w:rsidRDefault="00415BE1" w:rsidP="00A84CEC">
            <w:pPr>
              <w:rPr>
                <w:rFonts w:ascii="Arial" w:hAnsi="Arial" w:cs="Arial"/>
                <w:color w:val="FFFFFF" w:themeColor="background1"/>
                <w:sz w:val="24"/>
                <w:szCs w:val="24"/>
              </w:rPr>
            </w:pPr>
            <w:r w:rsidRPr="00C73C18">
              <w:rPr>
                <w:rFonts w:ascii="Arial" w:hAnsi="Arial" w:cs="Arial"/>
                <w:color w:val="FFFFFF" w:themeColor="background1"/>
                <w:sz w:val="24"/>
                <w:szCs w:val="24"/>
              </w:rPr>
              <w:t>DA</w:t>
            </w:r>
            <w:r w:rsidR="00B65BF2" w:rsidRPr="00C73C18">
              <w:rPr>
                <w:rFonts w:ascii="Arial" w:hAnsi="Arial" w:cs="Arial"/>
                <w:color w:val="FFFFFF" w:themeColor="background1"/>
                <w:sz w:val="24"/>
                <w:szCs w:val="24"/>
              </w:rPr>
              <w:t>RES- Résultats, n° 37 Août 2022</w:t>
            </w:r>
            <w:r w:rsidRPr="00C73C18">
              <w:rPr>
                <w:rFonts w:ascii="Arial" w:hAnsi="Arial" w:cs="Arial"/>
                <w:color w:val="FFFFFF" w:themeColor="background1"/>
                <w:sz w:val="24"/>
                <w:szCs w:val="24"/>
              </w:rPr>
              <w:t xml:space="preserve">, Les ruptures </w:t>
            </w:r>
            <w:r w:rsidR="00B65BF2" w:rsidRPr="00C73C18">
              <w:rPr>
                <w:rFonts w:ascii="Arial" w:hAnsi="Arial" w:cs="Arial"/>
                <w:color w:val="FFFFFF" w:themeColor="background1"/>
                <w:sz w:val="24"/>
                <w:szCs w:val="24"/>
              </w:rPr>
              <w:t>conventionnelles en 2021</w:t>
            </w:r>
            <w:r w:rsidRPr="00C73C18">
              <w:rPr>
                <w:rFonts w:ascii="Arial" w:hAnsi="Arial" w:cs="Arial"/>
                <w:color w:val="FFFFFF" w:themeColor="background1"/>
                <w:sz w:val="24"/>
                <w:szCs w:val="24"/>
              </w:rPr>
              <w:t xml:space="preserve">. </w:t>
            </w:r>
          </w:p>
          <w:p w:rsidR="00415BE1" w:rsidRPr="00C73C18" w:rsidRDefault="00415BE1" w:rsidP="00C73C18">
            <w:pPr>
              <w:rPr>
                <w:rFonts w:ascii="Arial" w:hAnsi="Arial" w:cs="Arial"/>
                <w:color w:val="FFFFFF" w:themeColor="background1"/>
                <w:sz w:val="24"/>
                <w:szCs w:val="24"/>
              </w:rPr>
            </w:pPr>
            <w:r w:rsidRPr="00C73C18">
              <w:rPr>
                <w:rFonts w:ascii="Arial" w:hAnsi="Arial" w:cs="Arial"/>
                <w:color w:val="FFFFFF" w:themeColor="background1"/>
                <w:sz w:val="24"/>
                <w:szCs w:val="24"/>
              </w:rPr>
              <w:t xml:space="preserve">De nouveau en hausse après </w:t>
            </w:r>
            <w:r w:rsidR="00C73C18" w:rsidRPr="00C73C18">
              <w:rPr>
                <w:rFonts w:ascii="Arial" w:hAnsi="Arial" w:cs="Arial"/>
                <w:color w:val="FFFFFF" w:themeColor="background1"/>
                <w:sz w:val="24"/>
                <w:szCs w:val="24"/>
              </w:rPr>
              <w:t>la crise</w:t>
            </w:r>
            <w:r w:rsidRPr="00C73C18">
              <w:rPr>
                <w:rFonts w:ascii="Arial" w:hAnsi="Arial" w:cs="Arial"/>
                <w:color w:val="FFFFFF" w:themeColor="background1"/>
                <w:sz w:val="24"/>
                <w:szCs w:val="24"/>
              </w:rPr>
              <w:t xml:space="preserve"> sanitaire.</w:t>
            </w: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Default="00C73C18" w:rsidP="00A84CEC">
            <w:pPr>
              <w:rPr>
                <w:rFonts w:ascii="Arial" w:hAnsi="Arial" w:cs="Arial"/>
                <w:color w:val="FFFFFF" w:themeColor="background1"/>
                <w:sz w:val="32"/>
                <w:szCs w:val="32"/>
              </w:rPr>
            </w:pPr>
          </w:p>
          <w:p w:rsidR="00C73C18" w:rsidRPr="00415BE1" w:rsidRDefault="00C73C18" w:rsidP="00A84CEC">
            <w:pPr>
              <w:rPr>
                <w:rFonts w:ascii="Arial" w:hAnsi="Arial" w:cs="Arial"/>
                <w:color w:val="FFFFFF" w:themeColor="background1"/>
                <w:sz w:val="32"/>
                <w:szCs w:val="32"/>
              </w:rPr>
            </w:pPr>
          </w:p>
        </w:tc>
      </w:tr>
    </w:tbl>
    <w:p w:rsidR="001E1BBD" w:rsidRDefault="001E1BBD" w:rsidP="008406B8">
      <w:pPr>
        <w:pStyle w:val="Chapo"/>
        <w:rPr>
          <w:rStyle w:val="Accentuation"/>
          <w:i w:val="0"/>
          <w:iCs w:val="0"/>
        </w:rPr>
        <w:sectPr w:rsidR="001E1BBD" w:rsidSect="00CE2340">
          <w:headerReference w:type="first" r:id="rId13"/>
          <w:footerReference w:type="first" r:id="rId14"/>
          <w:type w:val="continuous"/>
          <w:pgSz w:w="11906" w:h="16838" w:code="9"/>
          <w:pgMar w:top="964" w:right="707" w:bottom="709" w:left="851" w:header="284" w:footer="40" w:gutter="0"/>
          <w:pgNumType w:start="2"/>
          <w:cols w:space="1133"/>
          <w:docGrid w:linePitch="360"/>
        </w:sectPr>
      </w:pPr>
    </w:p>
    <w:p w:rsidR="00E42EE5" w:rsidRDefault="00E42EE5" w:rsidP="006D2140">
      <w:pPr>
        <w:spacing w:after="0" w:line="240" w:lineRule="auto"/>
        <w:ind w:right="624"/>
        <w:contextualSpacing/>
        <w:jc w:val="center"/>
        <w:rPr>
          <w:rFonts w:ascii="Edwardian Script ITC" w:hAnsi="Edwardian Script ITC" w:cs="Arial"/>
          <w:b/>
          <w:color w:val="1D3D91"/>
          <w:sz w:val="52"/>
          <w:szCs w:val="52"/>
        </w:rPr>
      </w:pPr>
    </w:p>
    <w:p w:rsidR="00C3044F" w:rsidRPr="00D34770" w:rsidRDefault="00C3044F" w:rsidP="006D2140">
      <w:pPr>
        <w:spacing w:after="0" w:line="240" w:lineRule="auto"/>
        <w:ind w:right="624"/>
        <w:contextualSpacing/>
        <w:jc w:val="center"/>
        <w:rPr>
          <w:rFonts w:ascii="Edwardian Script ITC" w:hAnsi="Edwardian Script ITC" w:cs="Arial"/>
          <w:b/>
          <w:color w:val="1D3D91"/>
          <w:sz w:val="52"/>
          <w:szCs w:val="52"/>
        </w:rPr>
      </w:pPr>
      <w:bookmarkStart w:id="0" w:name="_GoBack"/>
      <w:bookmarkEnd w:id="0"/>
      <w:r w:rsidRPr="00D34770">
        <w:rPr>
          <w:rFonts w:ascii="Edwardian Script ITC" w:hAnsi="Edwardian Script ITC" w:cs="Arial"/>
          <w:b/>
          <w:color w:val="1D3D91"/>
          <w:sz w:val="52"/>
          <w:szCs w:val="52"/>
        </w:rPr>
        <w:t>Merci de nous faire part de vos suggestions.</w:t>
      </w:r>
    </w:p>
    <w:p w:rsidR="00C3044F" w:rsidRPr="00D34770" w:rsidRDefault="002D0ECE" w:rsidP="002D0ECE">
      <w:pPr>
        <w:spacing w:after="0" w:line="240" w:lineRule="auto"/>
        <w:ind w:right="624"/>
        <w:contextualSpacing/>
        <w:jc w:val="center"/>
        <w:rPr>
          <w:rFonts w:ascii="Edwardian Script ITC" w:hAnsi="Edwardian Script ITC" w:cs="Arial"/>
          <w:b/>
          <w:color w:val="1D3D91"/>
          <w:sz w:val="52"/>
          <w:szCs w:val="52"/>
        </w:rPr>
      </w:pPr>
      <w:r>
        <w:rPr>
          <w:rFonts w:ascii="Edwardian Script ITC" w:hAnsi="Edwardian Script ITC" w:cs="Arial"/>
          <w:b/>
          <w:color w:val="1D3D91"/>
          <w:sz w:val="52"/>
          <w:szCs w:val="52"/>
        </w:rPr>
        <w:t xml:space="preserve">    </w:t>
      </w:r>
      <w:r w:rsidR="00C3044F" w:rsidRPr="00D34770">
        <w:rPr>
          <w:rFonts w:ascii="Edwardian Script ITC" w:hAnsi="Edwardian Script ITC" w:cs="Arial"/>
          <w:b/>
          <w:color w:val="1D3D91"/>
          <w:sz w:val="52"/>
          <w:szCs w:val="52"/>
        </w:rPr>
        <w:t>Vous pouvez également nous transmettre des documents.</w:t>
      </w:r>
    </w:p>
    <w:p w:rsidR="00947518" w:rsidRDefault="00947518" w:rsidP="000060AC">
      <w:pPr>
        <w:spacing w:after="0"/>
        <w:ind w:right="2551"/>
        <w:rPr>
          <w:rFonts w:ascii="Arial" w:hAnsi="Arial" w:cs="Arial"/>
          <w:color w:val="1D3D91"/>
        </w:rPr>
      </w:pPr>
    </w:p>
    <w:p w:rsidR="00C73C18" w:rsidRDefault="00C73C18" w:rsidP="000060AC">
      <w:pPr>
        <w:spacing w:after="0"/>
        <w:ind w:right="2551"/>
        <w:rPr>
          <w:rFonts w:ascii="Arial" w:hAnsi="Arial" w:cs="Arial"/>
          <w:color w:val="1D3D91"/>
        </w:rPr>
      </w:pPr>
    </w:p>
    <w:p w:rsidR="00C3044F" w:rsidRDefault="00C3044F" w:rsidP="000060AC">
      <w:pPr>
        <w:spacing w:after="0"/>
        <w:ind w:right="2551"/>
        <w:rPr>
          <w:rFonts w:ascii="Arial" w:hAnsi="Arial" w:cs="Arial"/>
          <w:b/>
          <w:color w:val="D8674C"/>
          <w:sz w:val="24"/>
          <w:szCs w:val="24"/>
        </w:rPr>
      </w:pPr>
      <w:r w:rsidRPr="00947518">
        <w:rPr>
          <w:rFonts w:ascii="Arial" w:hAnsi="Arial" w:cs="Arial"/>
          <w:b/>
          <w:color w:val="D8674C"/>
          <w:sz w:val="24"/>
          <w:szCs w:val="24"/>
        </w:rPr>
        <w:t>CONTACTS</w:t>
      </w:r>
    </w:p>
    <w:p w:rsidR="00095B37" w:rsidRPr="00947518" w:rsidRDefault="00095B37" w:rsidP="000060AC">
      <w:pPr>
        <w:spacing w:after="0"/>
        <w:ind w:right="2551"/>
        <w:rPr>
          <w:rFonts w:ascii="Arial" w:hAnsi="Arial" w:cs="Arial"/>
          <w:b/>
          <w:color w:val="D8674C"/>
          <w:sz w:val="24"/>
          <w:szCs w:val="24"/>
        </w:rPr>
      </w:pPr>
    </w:p>
    <w:p w:rsidR="00C3044F" w:rsidRPr="00947518" w:rsidRDefault="00C3044F" w:rsidP="000060AC">
      <w:pPr>
        <w:spacing w:after="0"/>
        <w:ind w:right="2551"/>
        <w:rPr>
          <w:rFonts w:ascii="Arial" w:hAnsi="Arial" w:cs="Arial"/>
          <w:b/>
          <w:color w:val="1D3D91"/>
          <w:sz w:val="24"/>
          <w:szCs w:val="24"/>
        </w:rPr>
      </w:pPr>
      <w:r w:rsidRPr="00947518">
        <w:rPr>
          <w:rFonts w:ascii="Arial" w:hAnsi="Arial" w:cs="Arial"/>
          <w:b/>
          <w:color w:val="1D3D91"/>
          <w:sz w:val="24"/>
          <w:szCs w:val="24"/>
        </w:rPr>
        <w:t xml:space="preserve">Cheikh Lo </w:t>
      </w:r>
    </w:p>
    <w:p w:rsidR="00C3044F" w:rsidRPr="00947518" w:rsidRDefault="00C3044F" w:rsidP="000060AC">
      <w:pPr>
        <w:spacing w:after="0"/>
        <w:ind w:right="2551"/>
        <w:rPr>
          <w:rFonts w:ascii="Arial" w:hAnsi="Arial" w:cs="Arial"/>
          <w:color w:val="1D3D91"/>
        </w:rPr>
      </w:pPr>
      <w:r w:rsidRPr="00947518">
        <w:rPr>
          <w:rFonts w:ascii="Arial" w:hAnsi="Arial" w:cs="Arial"/>
          <w:color w:val="1D3D91"/>
        </w:rPr>
        <w:t xml:space="preserve">Secrétaire général </w:t>
      </w:r>
    </w:p>
    <w:p w:rsidR="00C3044F" w:rsidRPr="00947518" w:rsidRDefault="00B218B4" w:rsidP="000060AC">
      <w:pPr>
        <w:spacing w:after="0"/>
        <w:ind w:right="2551"/>
        <w:rPr>
          <w:rFonts w:ascii="Arial" w:hAnsi="Arial" w:cs="Arial"/>
          <w:color w:val="1D3D91"/>
        </w:rPr>
      </w:pPr>
      <w:r w:rsidRPr="00947518">
        <w:rPr>
          <w:rFonts w:ascii="Arial" w:hAnsi="Arial" w:cs="Arial"/>
          <w:color w:val="1D3D91"/>
        </w:rPr>
        <w:sym w:font="Wingdings" w:char="F028"/>
      </w:r>
      <w:r w:rsidRPr="00947518">
        <w:rPr>
          <w:rFonts w:ascii="Arial" w:hAnsi="Arial" w:cs="Arial"/>
          <w:color w:val="1D3D91"/>
        </w:rPr>
        <w:t xml:space="preserve"> </w:t>
      </w:r>
      <w:r w:rsidR="00C3044F" w:rsidRPr="00947518">
        <w:rPr>
          <w:rFonts w:ascii="Arial" w:hAnsi="Arial" w:cs="Arial"/>
          <w:color w:val="1D3D91"/>
        </w:rPr>
        <w:t xml:space="preserve">01 44 38 35 39 </w:t>
      </w:r>
    </w:p>
    <w:p w:rsidR="00C3044F" w:rsidRPr="00947518" w:rsidRDefault="00B218B4" w:rsidP="000060AC">
      <w:pPr>
        <w:spacing w:after="0"/>
        <w:ind w:right="2551"/>
        <w:rPr>
          <w:rFonts w:ascii="Arial" w:hAnsi="Arial" w:cs="Arial"/>
          <w:color w:val="1D3D91"/>
        </w:rPr>
      </w:pPr>
      <w:r w:rsidRPr="00947518">
        <w:rPr>
          <w:rFonts w:ascii="Arial" w:hAnsi="Arial" w:cs="Arial"/>
          <w:color w:val="1D3D91"/>
          <w:sz w:val="24"/>
          <w:szCs w:val="24"/>
        </w:rPr>
        <w:sym w:font="Wingdings" w:char="F03F"/>
      </w:r>
      <w:r w:rsidRPr="00947518">
        <w:rPr>
          <w:rFonts w:ascii="Arial" w:hAnsi="Arial" w:cs="Arial"/>
          <w:color w:val="1D3D91"/>
        </w:rPr>
        <w:t xml:space="preserve"> </w:t>
      </w:r>
      <w:r w:rsidR="00C3044F" w:rsidRPr="00947518">
        <w:rPr>
          <w:rFonts w:ascii="Arial" w:hAnsi="Arial" w:cs="Arial"/>
          <w:color w:val="1D3D91"/>
        </w:rPr>
        <w:t xml:space="preserve">cheikh.lo@travail.gouv.fr </w:t>
      </w:r>
    </w:p>
    <w:p w:rsidR="00947518" w:rsidRDefault="00947518" w:rsidP="000060AC">
      <w:pPr>
        <w:spacing w:after="0"/>
        <w:ind w:right="2551"/>
        <w:rPr>
          <w:rFonts w:ascii="Arial" w:hAnsi="Arial" w:cs="Arial"/>
          <w:b/>
          <w:color w:val="1D3D91"/>
        </w:rPr>
      </w:pPr>
    </w:p>
    <w:p w:rsidR="00095B37" w:rsidRDefault="00C3044F" w:rsidP="000060AC">
      <w:pPr>
        <w:spacing w:after="0"/>
        <w:ind w:right="2551"/>
        <w:rPr>
          <w:rFonts w:ascii="Arial" w:hAnsi="Arial" w:cs="Arial"/>
          <w:color w:val="1D3D91"/>
        </w:rPr>
      </w:pPr>
      <w:r w:rsidRPr="00947518">
        <w:rPr>
          <w:rFonts w:ascii="Arial" w:hAnsi="Arial" w:cs="Arial"/>
          <w:b/>
          <w:color w:val="1D3D91"/>
        </w:rPr>
        <w:t>Directrice de la publication</w:t>
      </w:r>
      <w:r w:rsidRPr="00947518">
        <w:rPr>
          <w:rFonts w:ascii="Arial" w:hAnsi="Arial" w:cs="Arial"/>
          <w:color w:val="1D3D91"/>
        </w:rPr>
        <w:t xml:space="preserve"> : </w:t>
      </w:r>
    </w:p>
    <w:p w:rsidR="00095B37" w:rsidRDefault="00095B37" w:rsidP="000060AC">
      <w:pPr>
        <w:spacing w:after="0"/>
        <w:ind w:right="2551"/>
        <w:rPr>
          <w:rFonts w:ascii="Arial" w:hAnsi="Arial" w:cs="Arial"/>
          <w:color w:val="1D3D91"/>
        </w:rPr>
      </w:pPr>
    </w:p>
    <w:p w:rsidR="00C3044F" w:rsidRPr="00947518" w:rsidRDefault="00C3044F" w:rsidP="000060AC">
      <w:pPr>
        <w:spacing w:after="0"/>
        <w:ind w:right="2551"/>
        <w:rPr>
          <w:rFonts w:ascii="Arial" w:hAnsi="Arial" w:cs="Arial"/>
          <w:color w:val="1D3D91"/>
        </w:rPr>
      </w:pPr>
      <w:r w:rsidRPr="00947518">
        <w:rPr>
          <w:rFonts w:ascii="Arial" w:hAnsi="Arial" w:cs="Arial"/>
          <w:color w:val="1D3D91"/>
        </w:rPr>
        <w:t xml:space="preserve">Agnès Jeannet, présidente </w:t>
      </w:r>
    </w:p>
    <w:p w:rsidR="00947518" w:rsidRDefault="00947518" w:rsidP="000060AC">
      <w:pPr>
        <w:spacing w:after="0"/>
        <w:ind w:right="2551"/>
        <w:rPr>
          <w:rFonts w:ascii="Arial" w:hAnsi="Arial" w:cs="Arial"/>
          <w:b/>
          <w:color w:val="1D3D91"/>
        </w:rPr>
      </w:pPr>
    </w:p>
    <w:p w:rsidR="00C3044F" w:rsidRDefault="00C3044F" w:rsidP="000060AC">
      <w:pPr>
        <w:spacing w:after="0"/>
        <w:ind w:right="2551"/>
        <w:rPr>
          <w:rFonts w:ascii="Arial" w:hAnsi="Arial" w:cs="Arial"/>
          <w:b/>
          <w:color w:val="D8674C"/>
          <w:sz w:val="24"/>
          <w:szCs w:val="24"/>
        </w:rPr>
      </w:pPr>
      <w:r w:rsidRPr="000060AC">
        <w:rPr>
          <w:rFonts w:ascii="Arial" w:hAnsi="Arial" w:cs="Arial"/>
          <w:b/>
          <w:color w:val="D8674C"/>
          <w:sz w:val="24"/>
          <w:szCs w:val="24"/>
        </w:rPr>
        <w:t>POUR EN SAVOIR PLUS</w:t>
      </w:r>
    </w:p>
    <w:p w:rsidR="00095B37" w:rsidRPr="000060AC" w:rsidRDefault="00095B37" w:rsidP="000060AC">
      <w:pPr>
        <w:spacing w:after="0"/>
        <w:ind w:right="2551"/>
        <w:rPr>
          <w:rFonts w:ascii="Arial" w:hAnsi="Arial" w:cs="Arial"/>
          <w:b/>
          <w:color w:val="D8674C"/>
          <w:sz w:val="24"/>
          <w:szCs w:val="24"/>
        </w:rPr>
      </w:pPr>
    </w:p>
    <w:p w:rsidR="00C3044F" w:rsidRPr="00947518" w:rsidRDefault="00E42EE5" w:rsidP="000060AC">
      <w:pPr>
        <w:spacing w:after="0"/>
        <w:ind w:right="2551"/>
        <w:rPr>
          <w:rFonts w:ascii="Arial" w:hAnsi="Arial" w:cs="Arial"/>
          <w:color w:val="1D3D91"/>
        </w:rPr>
      </w:pPr>
      <w:hyperlink r:id="rId15" w:history="1">
        <w:r w:rsidR="00B218B4" w:rsidRPr="00947518">
          <w:rPr>
            <w:rStyle w:val="Lienhypertexte"/>
            <w:rFonts w:ascii="Arial" w:hAnsi="Arial" w:cs="Arial"/>
            <w:color w:val="1D3D91"/>
          </w:rPr>
          <w:t>http://travail-emploi.gouv.fr/ministere/acteurs/instances-rattachees/article/chatefp-comite-d-histoire-des-administrations-chargees-du-travail-de-l-emploi</w:t>
        </w:r>
      </w:hyperlink>
      <w:r w:rsidR="00C3044F" w:rsidRPr="00947518">
        <w:rPr>
          <w:rFonts w:ascii="Arial" w:hAnsi="Arial" w:cs="Arial"/>
          <w:color w:val="1D3D91"/>
        </w:rPr>
        <w:t xml:space="preserve"> </w:t>
      </w:r>
    </w:p>
    <w:p w:rsidR="00947518" w:rsidRDefault="00947518" w:rsidP="000060AC">
      <w:pPr>
        <w:spacing w:after="0"/>
        <w:ind w:right="2551"/>
        <w:rPr>
          <w:rFonts w:ascii="Arial" w:hAnsi="Arial" w:cs="Arial"/>
          <w:b/>
          <w:color w:val="1D3D91"/>
        </w:rPr>
      </w:pPr>
    </w:p>
    <w:p w:rsidR="00466F31" w:rsidRPr="005E508E" w:rsidRDefault="00C3044F" w:rsidP="000060AC">
      <w:pPr>
        <w:spacing w:after="0"/>
        <w:ind w:right="2551"/>
        <w:rPr>
          <w:rFonts w:ascii="Arial" w:hAnsi="Arial" w:cs="Arial"/>
          <w:b/>
          <w:color w:val="1D3D91"/>
          <w:lang w:val="es-ES"/>
        </w:rPr>
      </w:pPr>
      <w:r w:rsidRPr="005E508E">
        <w:rPr>
          <w:rFonts w:ascii="Arial" w:hAnsi="Arial" w:cs="Arial"/>
          <w:b/>
          <w:color w:val="1D3D91"/>
          <w:lang w:val="es-ES"/>
        </w:rPr>
        <w:t xml:space="preserve">Paco </w:t>
      </w:r>
      <w:proofErr w:type="gramStart"/>
      <w:r w:rsidRPr="005E508E">
        <w:rPr>
          <w:rFonts w:ascii="Arial" w:hAnsi="Arial" w:cs="Arial"/>
          <w:b/>
          <w:color w:val="1D3D91"/>
          <w:lang w:val="es-ES"/>
        </w:rPr>
        <w:t>intranet :</w:t>
      </w:r>
      <w:proofErr w:type="gramEnd"/>
      <w:r w:rsidRPr="005E508E">
        <w:rPr>
          <w:rFonts w:ascii="Arial" w:hAnsi="Arial" w:cs="Arial"/>
          <w:b/>
          <w:color w:val="1D3D91"/>
          <w:lang w:val="es-ES"/>
        </w:rPr>
        <w:t xml:space="preserve"> </w:t>
      </w:r>
    </w:p>
    <w:p w:rsidR="00C3044F" w:rsidRPr="005E508E" w:rsidRDefault="00E42EE5" w:rsidP="000060AC">
      <w:pPr>
        <w:spacing w:after="0"/>
        <w:ind w:right="2551"/>
        <w:rPr>
          <w:rFonts w:ascii="Arial" w:hAnsi="Arial" w:cs="Arial"/>
          <w:color w:val="1D3D91"/>
          <w:lang w:val="es-ES"/>
        </w:rPr>
      </w:pPr>
      <w:hyperlink r:id="rId16" w:history="1">
        <w:r w:rsidR="00466F31" w:rsidRPr="005E508E">
          <w:rPr>
            <w:rStyle w:val="Lienhypertexte"/>
            <w:rFonts w:ascii="Arial" w:hAnsi="Arial" w:cs="Arial"/>
            <w:color w:val="1D3D91"/>
            <w:lang w:val="es-ES"/>
          </w:rPr>
          <w:t>https://paco.intranet.social.gouv.fr/transverse/ministeres-sociaux/CHATEFP/Pages/default.aspx</w:t>
        </w:r>
      </w:hyperlink>
      <w:r w:rsidR="00C3044F" w:rsidRPr="005E508E">
        <w:rPr>
          <w:rFonts w:ascii="Arial" w:hAnsi="Arial" w:cs="Arial"/>
          <w:color w:val="1D3D91"/>
          <w:lang w:val="es-ES"/>
        </w:rPr>
        <w:t xml:space="preserve"> </w:t>
      </w:r>
    </w:p>
    <w:p w:rsidR="005257DE" w:rsidRPr="005E508E" w:rsidRDefault="005257DE" w:rsidP="000060AC">
      <w:pPr>
        <w:spacing w:after="0"/>
        <w:ind w:right="2551"/>
        <w:rPr>
          <w:rFonts w:ascii="Arial" w:hAnsi="Arial" w:cs="Arial"/>
          <w:color w:val="1D3D91"/>
          <w:lang w:val="es-ES"/>
        </w:rPr>
      </w:pPr>
    </w:p>
    <w:p w:rsidR="005257DE" w:rsidRPr="005E508E" w:rsidRDefault="005257DE" w:rsidP="000060AC">
      <w:pPr>
        <w:spacing w:after="0"/>
        <w:ind w:right="2551"/>
        <w:rPr>
          <w:rFonts w:ascii="Arial" w:hAnsi="Arial" w:cs="Arial"/>
          <w:color w:val="1D3D91"/>
          <w:lang w:val="es-ES"/>
        </w:rPr>
      </w:pPr>
    </w:p>
    <w:tbl>
      <w:tblPr>
        <w:tblStyle w:val="Grilledutableau"/>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3D91"/>
        <w:tblCellMar>
          <w:top w:w="284" w:type="dxa"/>
          <w:left w:w="284" w:type="dxa"/>
          <w:bottom w:w="284" w:type="dxa"/>
          <w:right w:w="284" w:type="dxa"/>
        </w:tblCellMar>
        <w:tblLook w:val="04A0" w:firstRow="1" w:lastRow="0" w:firstColumn="1" w:lastColumn="0" w:noHBand="0" w:noVBand="1"/>
      </w:tblPr>
      <w:tblGrid>
        <w:gridCol w:w="9318"/>
      </w:tblGrid>
      <w:tr w:rsidR="000060AC" w:rsidTr="002D0ECE">
        <w:trPr>
          <w:trHeight w:val="2582"/>
        </w:trPr>
        <w:tc>
          <w:tcPr>
            <w:tcW w:w="9318" w:type="dxa"/>
            <w:shd w:val="clear" w:color="auto" w:fill="1D3D91"/>
            <w:vAlign w:val="center"/>
          </w:tcPr>
          <w:p w:rsidR="000060AC" w:rsidRPr="000060AC" w:rsidRDefault="000060AC" w:rsidP="000060AC">
            <w:pPr>
              <w:shd w:val="clear" w:color="auto" w:fill="1D3D91"/>
              <w:ind w:right="2551"/>
              <w:rPr>
                <w:rFonts w:ascii="Arial" w:hAnsi="Arial" w:cs="Arial"/>
                <w:b/>
                <w:color w:val="FFFFFF" w:themeColor="background1"/>
                <w:sz w:val="26"/>
                <w:szCs w:val="26"/>
              </w:rPr>
            </w:pPr>
            <w:r w:rsidRPr="000060AC">
              <w:rPr>
                <w:rFonts w:ascii="Arial" w:hAnsi="Arial" w:cs="Arial"/>
                <w:b/>
                <w:color w:val="FFFFFF" w:themeColor="background1"/>
                <w:sz w:val="26"/>
                <w:szCs w:val="26"/>
              </w:rPr>
              <w:t>Comité d’histoire des administrations chargées du travail, de l’emploi et de la formation professionnelle</w:t>
            </w:r>
          </w:p>
          <w:p w:rsidR="000060AC" w:rsidRPr="000060AC" w:rsidRDefault="000060AC" w:rsidP="000060AC">
            <w:pPr>
              <w:shd w:val="clear" w:color="auto" w:fill="1D3D91"/>
              <w:ind w:right="2551"/>
              <w:rPr>
                <w:rFonts w:ascii="Arial" w:hAnsi="Arial" w:cs="Arial"/>
                <w:color w:val="FFFFFF" w:themeColor="background1"/>
              </w:rPr>
            </w:pPr>
          </w:p>
          <w:p w:rsidR="000060AC" w:rsidRPr="000060AC" w:rsidRDefault="000060AC" w:rsidP="000060AC">
            <w:pPr>
              <w:shd w:val="clear" w:color="auto" w:fill="1D3D91"/>
              <w:spacing w:line="240" w:lineRule="exact"/>
              <w:ind w:right="2551"/>
              <w:rPr>
                <w:rFonts w:ascii="Arial" w:hAnsi="Arial" w:cs="Arial"/>
                <w:color w:val="FFFFFF" w:themeColor="background1"/>
              </w:rPr>
            </w:pPr>
            <w:r w:rsidRPr="000060AC">
              <w:rPr>
                <w:rFonts w:ascii="Arial" w:hAnsi="Arial" w:cs="Arial"/>
                <w:color w:val="FFFFFF" w:themeColor="background1"/>
              </w:rPr>
              <w:sym w:font="Wingdings" w:char="F02B"/>
            </w:r>
            <w:r w:rsidRPr="000060AC">
              <w:rPr>
                <w:rFonts w:ascii="Arial" w:hAnsi="Arial" w:cs="Arial"/>
                <w:color w:val="FFFFFF" w:themeColor="background1"/>
              </w:rPr>
              <w:t xml:space="preserve">  39-43, quai André Citroën </w:t>
            </w:r>
          </w:p>
          <w:p w:rsidR="000060AC" w:rsidRPr="000060AC" w:rsidRDefault="000060AC" w:rsidP="000060AC">
            <w:pPr>
              <w:shd w:val="clear" w:color="auto" w:fill="1D3D91"/>
              <w:spacing w:line="240" w:lineRule="exact"/>
              <w:ind w:right="2551"/>
              <w:rPr>
                <w:rFonts w:ascii="Arial" w:hAnsi="Arial" w:cs="Arial"/>
                <w:color w:val="FFFFFF" w:themeColor="background1"/>
              </w:rPr>
            </w:pPr>
            <w:r w:rsidRPr="000060AC">
              <w:rPr>
                <w:rFonts w:ascii="Arial" w:hAnsi="Arial" w:cs="Arial"/>
                <w:color w:val="FFFFFF" w:themeColor="background1"/>
              </w:rPr>
              <w:t xml:space="preserve">       75739 Paris cedex 15 </w:t>
            </w:r>
          </w:p>
          <w:p w:rsidR="000060AC" w:rsidRPr="000060AC" w:rsidRDefault="000060AC" w:rsidP="000060AC">
            <w:pPr>
              <w:shd w:val="clear" w:color="auto" w:fill="1D3D91"/>
              <w:ind w:right="2551"/>
              <w:rPr>
                <w:rFonts w:ascii="Arial" w:hAnsi="Arial" w:cs="Arial"/>
                <w:color w:val="FFFFFF" w:themeColor="background1"/>
              </w:rPr>
            </w:pPr>
            <w:r w:rsidRPr="000060AC">
              <w:rPr>
                <w:rFonts w:ascii="Arial" w:hAnsi="Arial" w:cs="Arial"/>
                <w:color w:val="FFFFFF" w:themeColor="background1"/>
              </w:rPr>
              <w:sym w:font="Wingdings" w:char="F028"/>
            </w:r>
            <w:r w:rsidRPr="000060AC">
              <w:rPr>
                <w:rFonts w:ascii="Arial" w:hAnsi="Arial" w:cs="Arial"/>
                <w:color w:val="FFFFFF" w:themeColor="background1"/>
              </w:rPr>
              <w:t xml:space="preserve">   01 44 38 35 48 </w:t>
            </w:r>
          </w:p>
          <w:p w:rsidR="000060AC" w:rsidRDefault="000060AC" w:rsidP="000060AC">
            <w:pPr>
              <w:shd w:val="clear" w:color="auto" w:fill="1D3D91"/>
              <w:ind w:right="2551"/>
              <w:rPr>
                <w:rFonts w:ascii="Arial" w:hAnsi="Arial" w:cs="Arial"/>
                <w:color w:val="1D3D91"/>
              </w:rPr>
            </w:pPr>
            <w:r w:rsidRPr="000060AC">
              <w:rPr>
                <w:rFonts w:ascii="Arial" w:hAnsi="Arial" w:cs="Arial"/>
                <w:color w:val="FFFFFF" w:themeColor="background1"/>
              </w:rPr>
              <w:t xml:space="preserve">@ comite.histoire@travail.gouv.fr </w:t>
            </w:r>
          </w:p>
        </w:tc>
      </w:tr>
    </w:tbl>
    <w:p w:rsidR="000060AC" w:rsidRDefault="000060AC" w:rsidP="00C3044F">
      <w:pPr>
        <w:rPr>
          <w:rFonts w:ascii="Arial" w:hAnsi="Arial" w:cs="Arial"/>
          <w:color w:val="000099"/>
        </w:rPr>
      </w:pPr>
    </w:p>
    <w:p w:rsidR="00D4403F" w:rsidRDefault="00A84CEC" w:rsidP="00C3044F">
      <w:pPr>
        <w:rPr>
          <w:rFonts w:ascii="Arial" w:hAnsi="Arial" w:cs="Arial"/>
          <w:color w:val="000099"/>
        </w:rPr>
      </w:pPr>
      <w:r>
        <w:rPr>
          <w:rFonts w:ascii="Arial" w:hAnsi="Arial" w:cs="Arial"/>
          <w:noProof/>
          <w:color w:val="000099"/>
          <w:lang w:eastAsia="fr-FR"/>
        </w:rPr>
        <w:drawing>
          <wp:inline distT="0" distB="0" distL="0" distR="0" wp14:anchorId="7E622CED" wp14:editId="176280D4">
            <wp:extent cx="1645920" cy="136588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1365885"/>
                    </a:xfrm>
                    <a:prstGeom prst="rect">
                      <a:avLst/>
                    </a:prstGeom>
                    <a:noFill/>
                  </pic:spPr>
                </pic:pic>
              </a:graphicData>
            </a:graphic>
          </wp:inline>
        </w:drawing>
      </w:r>
    </w:p>
    <w:p w:rsidR="00C3044F" w:rsidRPr="00B15310" w:rsidRDefault="000060AC" w:rsidP="00B15310">
      <w:pPr>
        <w:pStyle w:val="Courant"/>
        <w:jc w:val="left"/>
        <w:rPr>
          <w:rFonts w:ascii="Arial" w:hAnsi="Arial" w:cs="Arial"/>
          <w:bCs/>
          <w:color w:val="1D3D91"/>
          <w:sz w:val="16"/>
          <w:szCs w:val="16"/>
        </w:rPr>
      </w:pPr>
      <w:r w:rsidRPr="00CD6766">
        <w:rPr>
          <w:rFonts w:ascii="Arial" w:hAnsi="Arial" w:cs="Arial"/>
          <w:bCs/>
          <w:color w:val="1D3D91"/>
          <w:sz w:val="16"/>
          <w:szCs w:val="16"/>
        </w:rPr>
        <w:t xml:space="preserve">Édition : Comité d’histoire des administrations chargées du travail, de l’emploi et de la formation professionnelle. </w:t>
      </w:r>
      <w:r>
        <w:rPr>
          <w:rFonts w:ascii="Arial" w:hAnsi="Arial" w:cs="Arial"/>
          <w:bCs/>
          <w:color w:val="1D3D91"/>
          <w:sz w:val="16"/>
          <w:szCs w:val="16"/>
        </w:rPr>
        <w:br/>
      </w:r>
      <w:r w:rsidRPr="00CD6766">
        <w:rPr>
          <w:rFonts w:ascii="Arial" w:hAnsi="Arial" w:cs="Arial"/>
          <w:bCs/>
          <w:color w:val="1D3D91"/>
          <w:sz w:val="16"/>
          <w:szCs w:val="16"/>
        </w:rPr>
        <w:t xml:space="preserve">Maquette : </w:t>
      </w:r>
      <w:proofErr w:type="spellStart"/>
      <w:r w:rsidRPr="00CD6766">
        <w:rPr>
          <w:rFonts w:ascii="Arial" w:hAnsi="Arial" w:cs="Arial"/>
          <w:bCs/>
          <w:color w:val="1D3D91"/>
          <w:sz w:val="16"/>
          <w:szCs w:val="16"/>
        </w:rPr>
        <w:t>Dicom</w:t>
      </w:r>
      <w:proofErr w:type="spellEnd"/>
      <w:r w:rsidRPr="00CD6766">
        <w:rPr>
          <w:rFonts w:ascii="Arial" w:hAnsi="Arial" w:cs="Arial"/>
          <w:bCs/>
          <w:color w:val="1D3D91"/>
          <w:sz w:val="16"/>
          <w:szCs w:val="16"/>
        </w:rPr>
        <w:t xml:space="preserve"> des ministères sociaux. Janvier 2022</w:t>
      </w:r>
    </w:p>
    <w:sectPr w:rsidR="00C3044F" w:rsidRPr="00B15310" w:rsidSect="00CD6766">
      <w:headerReference w:type="default" r:id="rId18"/>
      <w:footerReference w:type="default" r:id="rId19"/>
      <w:type w:val="continuous"/>
      <w:pgSz w:w="11906" w:h="16838" w:code="9"/>
      <w:pgMar w:top="1417" w:right="1417" w:bottom="568" w:left="1417" w:header="284" w:footer="323"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38" w:rsidRDefault="00422C38" w:rsidP="000D64AC">
      <w:pPr>
        <w:spacing w:after="0" w:line="240" w:lineRule="auto"/>
      </w:pPr>
      <w:r>
        <w:separator/>
      </w:r>
    </w:p>
  </w:endnote>
  <w:endnote w:type="continuationSeparator" w:id="0">
    <w:p w:rsidR="00422C38" w:rsidRDefault="00422C38" w:rsidP="000D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Thin">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1178"/>
      <w:docPartObj>
        <w:docPartGallery w:val="Page Numbers (Bottom of Page)"/>
        <w:docPartUnique/>
      </w:docPartObj>
    </w:sdtPr>
    <w:sdtEndPr>
      <w:rPr>
        <w:rFonts w:ascii="Arial" w:hAnsi="Arial" w:cs="Arial"/>
        <w:b/>
        <w:color w:val="1D3D91"/>
        <w:sz w:val="20"/>
        <w:szCs w:val="20"/>
      </w:rPr>
    </w:sdtEndPr>
    <w:sdtContent>
      <w:p w:rsidR="00065749" w:rsidRPr="00065749" w:rsidRDefault="00065749">
        <w:pPr>
          <w:pStyle w:val="Pieddepage"/>
          <w:jc w:val="center"/>
          <w:rPr>
            <w:rFonts w:ascii="Arial" w:hAnsi="Arial" w:cs="Arial"/>
            <w:b/>
            <w:color w:val="1D3D91"/>
            <w:sz w:val="20"/>
            <w:szCs w:val="20"/>
          </w:rPr>
        </w:pPr>
        <w:r w:rsidRPr="00065749">
          <w:rPr>
            <w:rFonts w:ascii="Arial" w:hAnsi="Arial" w:cs="Arial"/>
            <w:b/>
            <w:color w:val="1D3D91"/>
            <w:sz w:val="20"/>
            <w:szCs w:val="20"/>
          </w:rPr>
          <w:fldChar w:fldCharType="begin"/>
        </w:r>
        <w:r w:rsidRPr="00065749">
          <w:rPr>
            <w:rFonts w:ascii="Arial" w:hAnsi="Arial" w:cs="Arial"/>
            <w:b/>
            <w:color w:val="1D3D91"/>
            <w:sz w:val="20"/>
            <w:szCs w:val="20"/>
          </w:rPr>
          <w:instrText>PAGE   \* MERGEFORMAT</w:instrText>
        </w:r>
        <w:r w:rsidRPr="00065749">
          <w:rPr>
            <w:rFonts w:ascii="Arial" w:hAnsi="Arial" w:cs="Arial"/>
            <w:b/>
            <w:color w:val="1D3D91"/>
            <w:sz w:val="20"/>
            <w:szCs w:val="20"/>
          </w:rPr>
          <w:fldChar w:fldCharType="separate"/>
        </w:r>
        <w:r w:rsidR="00E42EE5">
          <w:rPr>
            <w:rFonts w:ascii="Arial" w:hAnsi="Arial" w:cs="Arial"/>
            <w:b/>
            <w:noProof/>
            <w:color w:val="1D3D91"/>
            <w:sz w:val="20"/>
            <w:szCs w:val="20"/>
          </w:rPr>
          <w:t>11</w:t>
        </w:r>
        <w:r w:rsidRPr="00065749">
          <w:rPr>
            <w:rFonts w:ascii="Arial" w:hAnsi="Arial" w:cs="Arial"/>
            <w:b/>
            <w:color w:val="1D3D91"/>
            <w:sz w:val="20"/>
            <w:szCs w:val="20"/>
          </w:rPr>
          <w:fldChar w:fldCharType="end"/>
        </w:r>
      </w:p>
    </w:sdtContent>
  </w:sdt>
  <w:p w:rsidR="00250591" w:rsidRPr="00065749" w:rsidRDefault="00250591" w:rsidP="00065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281B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66" w:rsidRPr="00065749" w:rsidRDefault="00CD6766">
    <w:pPr>
      <w:pStyle w:val="Pieddepage"/>
      <w:jc w:val="center"/>
      <w:rPr>
        <w:rFonts w:ascii="Arial" w:hAnsi="Arial" w:cs="Arial"/>
        <w:b/>
        <w:color w:val="1D3D91"/>
        <w:sz w:val="20"/>
        <w:szCs w:val="20"/>
      </w:rPr>
    </w:pPr>
  </w:p>
  <w:p w:rsidR="00CD6766" w:rsidRPr="00065749" w:rsidRDefault="00CD6766" w:rsidP="00065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38" w:rsidRDefault="00422C38" w:rsidP="000D64AC">
      <w:pPr>
        <w:spacing w:after="0" w:line="240" w:lineRule="auto"/>
      </w:pPr>
      <w:r>
        <w:separator/>
      </w:r>
    </w:p>
  </w:footnote>
  <w:footnote w:type="continuationSeparator" w:id="0">
    <w:p w:rsidR="00422C38" w:rsidRDefault="00422C38" w:rsidP="000D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42" w:rsidRPr="00CE2340" w:rsidRDefault="0059670C" w:rsidP="00CE2340">
    <w:pPr>
      <w:pStyle w:val="En-tte0"/>
      <w:tabs>
        <w:tab w:val="clear" w:pos="9072"/>
        <w:tab w:val="right" w:pos="10348"/>
      </w:tabs>
      <w:jc w:val="both"/>
      <w:rPr>
        <w:color w:val="1D3D91"/>
      </w:rPr>
    </w:pPr>
    <w:r w:rsidRPr="00CE2340">
      <w:rPr>
        <w:noProof/>
        <w:color w:val="1D3D91"/>
        <w:lang w:eastAsia="fr-FR"/>
      </w:rPr>
      <w:drawing>
        <wp:anchor distT="0" distB="0" distL="114300" distR="114300" simplePos="0" relativeHeight="251657216" behindDoc="1" locked="0" layoutInCell="1" allowOverlap="1">
          <wp:simplePos x="0" y="0"/>
          <wp:positionH relativeFrom="page">
            <wp:posOffset>24030</wp:posOffset>
          </wp:positionH>
          <wp:positionV relativeFrom="paragraph">
            <wp:posOffset>-215733</wp:posOffset>
          </wp:positionV>
          <wp:extent cx="7569200" cy="10683875"/>
          <wp:effectExtent l="0" t="0" r="0" b="3175"/>
          <wp:wrapNone/>
          <wp:docPr id="1" name="Image 1"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 tit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3875"/>
                  </a:xfrm>
                  <a:prstGeom prst="rect">
                    <a:avLst/>
                  </a:prstGeom>
                  <a:noFill/>
                </pic:spPr>
              </pic:pic>
            </a:graphicData>
          </a:graphic>
          <wp14:sizeRelH relativeFrom="page">
            <wp14:pctWidth>0</wp14:pctWidth>
          </wp14:sizeRelH>
          <wp14:sizeRelV relativeFrom="page">
            <wp14:pctHeight>0</wp14:pctHeight>
          </wp14:sizeRelV>
        </wp:anchor>
      </w:drawing>
    </w:r>
    <w:r w:rsidR="00425F42" w:rsidRPr="00CE2340">
      <w:rPr>
        <w:color w:val="1D3D91"/>
      </w:rPr>
      <w:tab/>
    </w:r>
    <w:r w:rsidR="00425F42" w:rsidRPr="00CE2340">
      <w:rPr>
        <w:color w:val="1D3D91"/>
      </w:rPr>
      <w:tab/>
      <w:t>LA LETTRE DU CHATEFP N° 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64763D" w:rsidP="0064763D">
    <w:pPr>
      <w:pStyle w:val="En-tte0"/>
      <w:ind w:left="284" w:right="282" w:firstLine="425"/>
    </w:pPr>
    <w:r w:rsidRPr="00710F82">
      <w:rPr>
        <w:rFonts w:ascii="Arial" w:hAnsi="Arial" w:cs="Arial"/>
        <w:noProof/>
        <w:color w:val="000099"/>
        <w:lang w:eastAsia="fr-FR"/>
      </w:rPr>
      <w:drawing>
        <wp:inline distT="0" distB="0" distL="0" distR="0" wp14:anchorId="63AA8FC3" wp14:editId="215A1497">
          <wp:extent cx="1645200" cy="1364400"/>
          <wp:effectExtent l="0" t="0" r="0" b="7620"/>
          <wp:docPr id="7" name="Image 7" descr="G:\Service_CHATEFP\CHATEFP interne\En tête-Modèles documents-Logos-signature-cartes\Logos\Logo - bloc marque MTPEI\png\MIN_Travail_Plein_Emploi_Insertion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ervice_CHATEFP\CHATEFP interne\En tête-Modèles documents-Logos-signature-cartes\Logos\Logo - bloc marque MTPEI\png\MIN_Travail_Plein_Emploi_Insertion_CMJ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00" cy="1364400"/>
                  </a:xfrm>
                  <a:prstGeom prst="rect">
                    <a:avLst/>
                  </a:prstGeom>
                  <a:noFill/>
                  <a:ln>
                    <a:noFill/>
                  </a:ln>
                </pic:spPr>
              </pic:pic>
            </a:graphicData>
          </a:graphic>
        </wp:inline>
      </w:drawing>
    </w:r>
    <w:r w:rsidR="00E42E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pt;margin-top:-10.45pt;width:590.35pt;height:835.6pt;z-index:-251658240;mso-position-horizontal-relative:text;mso-position-vertical-relative:text;mso-width-relative:page;mso-height-relative:page">
          <v:imagedata r:id="rId2" o:title="Newsletter_Couv3"/>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281BAC" w:rsidP="00281BAC">
    <w:pPr>
      <w:pStyle w:val="En-tte0"/>
      <w:ind w:left="-85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49" w:rsidRPr="00CD6766" w:rsidRDefault="00065749" w:rsidP="00CD6766">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Puce-rouge"/>
      </v:shape>
    </w:pict>
  </w:numPicBullet>
  <w:numPicBullet w:numPicBulletId="1">
    <w:pict>
      <v:shape id="_x0000_i1027" type="#_x0000_t75" alt="oeil roux" style="width:667.9pt;height:357.85pt;visibility:visible;mso-wrap-style:square" o:bullet="t">
        <v:imagedata r:id="rId2" o:title="oeil roux"/>
      </v:shape>
    </w:pict>
  </w:numPicBullet>
  <w:abstractNum w:abstractNumId="0" w15:restartNumberingAfterBreak="0">
    <w:nsid w:val="05DC7334"/>
    <w:multiLevelType w:val="hybridMultilevel"/>
    <w:tmpl w:val="DD049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31560"/>
    <w:multiLevelType w:val="hybridMultilevel"/>
    <w:tmpl w:val="D66C8A26"/>
    <w:lvl w:ilvl="0" w:tplc="412C8986">
      <w:start w:val="1"/>
      <w:numFmt w:val="bullet"/>
      <w:lvlText w:val=""/>
      <w:lvlJc w:val="left"/>
      <w:pPr>
        <w:ind w:left="720" w:hanging="360"/>
      </w:pPr>
      <w:rPr>
        <w:rFonts w:ascii="Wingdings 3"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3531"/>
    <w:multiLevelType w:val="hybridMultilevel"/>
    <w:tmpl w:val="9BD0FD5A"/>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E7066"/>
    <w:multiLevelType w:val="hybridMultilevel"/>
    <w:tmpl w:val="954CF174"/>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52FA9"/>
    <w:multiLevelType w:val="hybridMultilevel"/>
    <w:tmpl w:val="1F869B3A"/>
    <w:lvl w:ilvl="0" w:tplc="A220282A">
      <w:start w:val="1"/>
      <w:numFmt w:val="bullet"/>
      <w:pStyle w:val="Liste1"/>
      <w:lvlText w:val=""/>
      <w:lvlJc w:val="left"/>
      <w:pPr>
        <w:ind w:left="9149" w:hanging="360"/>
      </w:pPr>
      <w:rPr>
        <w:rFonts w:ascii="Symbol" w:hAnsi="Symbol" w:hint="default"/>
        <w:b/>
        <w:i w:val="0"/>
        <w:color w:val="E30613"/>
        <w:sz w:val="32"/>
      </w:rPr>
    </w:lvl>
    <w:lvl w:ilvl="1" w:tplc="040C0003" w:tentative="1">
      <w:start w:val="1"/>
      <w:numFmt w:val="bullet"/>
      <w:lvlText w:val="o"/>
      <w:lvlJc w:val="left"/>
      <w:pPr>
        <w:ind w:left="11854" w:hanging="360"/>
      </w:pPr>
      <w:rPr>
        <w:rFonts w:ascii="Courier New" w:hAnsi="Courier New" w:cs="Courier New" w:hint="default"/>
      </w:rPr>
    </w:lvl>
    <w:lvl w:ilvl="2" w:tplc="040C0005" w:tentative="1">
      <w:start w:val="1"/>
      <w:numFmt w:val="bullet"/>
      <w:lvlText w:val=""/>
      <w:lvlJc w:val="left"/>
      <w:pPr>
        <w:ind w:left="12574" w:hanging="360"/>
      </w:pPr>
      <w:rPr>
        <w:rFonts w:ascii="Wingdings" w:hAnsi="Wingdings" w:hint="default"/>
      </w:rPr>
    </w:lvl>
    <w:lvl w:ilvl="3" w:tplc="040C0001" w:tentative="1">
      <w:start w:val="1"/>
      <w:numFmt w:val="bullet"/>
      <w:lvlText w:val=""/>
      <w:lvlJc w:val="left"/>
      <w:pPr>
        <w:ind w:left="13294" w:hanging="360"/>
      </w:pPr>
      <w:rPr>
        <w:rFonts w:ascii="Symbol" w:hAnsi="Symbol" w:hint="default"/>
      </w:rPr>
    </w:lvl>
    <w:lvl w:ilvl="4" w:tplc="040C0003" w:tentative="1">
      <w:start w:val="1"/>
      <w:numFmt w:val="bullet"/>
      <w:lvlText w:val="o"/>
      <w:lvlJc w:val="left"/>
      <w:pPr>
        <w:ind w:left="14014" w:hanging="360"/>
      </w:pPr>
      <w:rPr>
        <w:rFonts w:ascii="Courier New" w:hAnsi="Courier New" w:cs="Courier New" w:hint="default"/>
      </w:rPr>
    </w:lvl>
    <w:lvl w:ilvl="5" w:tplc="040C0005" w:tentative="1">
      <w:start w:val="1"/>
      <w:numFmt w:val="bullet"/>
      <w:lvlText w:val=""/>
      <w:lvlJc w:val="left"/>
      <w:pPr>
        <w:ind w:left="14734" w:hanging="360"/>
      </w:pPr>
      <w:rPr>
        <w:rFonts w:ascii="Wingdings" w:hAnsi="Wingdings" w:hint="default"/>
      </w:rPr>
    </w:lvl>
    <w:lvl w:ilvl="6" w:tplc="040C0001" w:tentative="1">
      <w:start w:val="1"/>
      <w:numFmt w:val="bullet"/>
      <w:lvlText w:val=""/>
      <w:lvlJc w:val="left"/>
      <w:pPr>
        <w:ind w:left="15454" w:hanging="360"/>
      </w:pPr>
      <w:rPr>
        <w:rFonts w:ascii="Symbol" w:hAnsi="Symbol" w:hint="default"/>
      </w:rPr>
    </w:lvl>
    <w:lvl w:ilvl="7" w:tplc="040C0003" w:tentative="1">
      <w:start w:val="1"/>
      <w:numFmt w:val="bullet"/>
      <w:lvlText w:val="o"/>
      <w:lvlJc w:val="left"/>
      <w:pPr>
        <w:ind w:left="16174" w:hanging="360"/>
      </w:pPr>
      <w:rPr>
        <w:rFonts w:ascii="Courier New" w:hAnsi="Courier New" w:cs="Courier New" w:hint="default"/>
      </w:rPr>
    </w:lvl>
    <w:lvl w:ilvl="8" w:tplc="040C0005" w:tentative="1">
      <w:start w:val="1"/>
      <w:numFmt w:val="bullet"/>
      <w:lvlText w:val=""/>
      <w:lvlJc w:val="left"/>
      <w:pPr>
        <w:ind w:left="16894" w:hanging="360"/>
      </w:pPr>
      <w:rPr>
        <w:rFonts w:ascii="Wingdings" w:hAnsi="Wingdings" w:hint="default"/>
      </w:rPr>
    </w:lvl>
  </w:abstractNum>
  <w:abstractNum w:abstractNumId="5" w15:restartNumberingAfterBreak="0">
    <w:nsid w:val="49C422E4"/>
    <w:multiLevelType w:val="hybridMultilevel"/>
    <w:tmpl w:val="9822D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C5625"/>
    <w:multiLevelType w:val="hybridMultilevel"/>
    <w:tmpl w:val="007E2AE0"/>
    <w:lvl w:ilvl="0" w:tplc="2FCC0B8E">
      <w:start w:val="1"/>
      <w:numFmt w:val="bullet"/>
      <w:pStyle w:val="titreprioritouexempleactionavecpucetrianglebleuopensans10bleu"/>
      <w:lvlText w:val=""/>
      <w:lvlJc w:val="left"/>
      <w:pPr>
        <w:ind w:left="502" w:hanging="360"/>
      </w:pPr>
      <w:rPr>
        <w:rFonts w:ascii="Wingdings 3" w:hAnsi="Wingdings 3" w:hint="default"/>
        <w:color w:val="253A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F"/>
    <w:rsid w:val="0000285A"/>
    <w:rsid w:val="000060AC"/>
    <w:rsid w:val="0001017E"/>
    <w:rsid w:val="00013174"/>
    <w:rsid w:val="00014B63"/>
    <w:rsid w:val="00023B5C"/>
    <w:rsid w:val="000411BD"/>
    <w:rsid w:val="000429A6"/>
    <w:rsid w:val="00043739"/>
    <w:rsid w:val="00052873"/>
    <w:rsid w:val="0005657C"/>
    <w:rsid w:val="00061C48"/>
    <w:rsid w:val="00065749"/>
    <w:rsid w:val="00073D72"/>
    <w:rsid w:val="00076963"/>
    <w:rsid w:val="00076DEA"/>
    <w:rsid w:val="000827D5"/>
    <w:rsid w:val="00092817"/>
    <w:rsid w:val="00095B37"/>
    <w:rsid w:val="000A2BB1"/>
    <w:rsid w:val="000A7B17"/>
    <w:rsid w:val="000B07D4"/>
    <w:rsid w:val="000B0E8D"/>
    <w:rsid w:val="000C6773"/>
    <w:rsid w:val="000D06C7"/>
    <w:rsid w:val="000D4117"/>
    <w:rsid w:val="000D64AC"/>
    <w:rsid w:val="000F2373"/>
    <w:rsid w:val="000F5838"/>
    <w:rsid w:val="001019D3"/>
    <w:rsid w:val="00112C1E"/>
    <w:rsid w:val="00132A50"/>
    <w:rsid w:val="00140DDE"/>
    <w:rsid w:val="00165F78"/>
    <w:rsid w:val="001726AA"/>
    <w:rsid w:val="00181581"/>
    <w:rsid w:val="001917AA"/>
    <w:rsid w:val="001928B9"/>
    <w:rsid w:val="001A22C2"/>
    <w:rsid w:val="001A4E3C"/>
    <w:rsid w:val="001C3207"/>
    <w:rsid w:val="001D3DB7"/>
    <w:rsid w:val="001E1BBD"/>
    <w:rsid w:val="0021659F"/>
    <w:rsid w:val="00225453"/>
    <w:rsid w:val="00227000"/>
    <w:rsid w:val="00227861"/>
    <w:rsid w:val="00244477"/>
    <w:rsid w:val="00250591"/>
    <w:rsid w:val="0025394C"/>
    <w:rsid w:val="00253CF2"/>
    <w:rsid w:val="002579B1"/>
    <w:rsid w:val="00257B4B"/>
    <w:rsid w:val="00270486"/>
    <w:rsid w:val="00272193"/>
    <w:rsid w:val="00275950"/>
    <w:rsid w:val="002802EA"/>
    <w:rsid w:val="0028126A"/>
    <w:rsid w:val="00281BAC"/>
    <w:rsid w:val="00283D98"/>
    <w:rsid w:val="00294236"/>
    <w:rsid w:val="00295DDA"/>
    <w:rsid w:val="002A0BAC"/>
    <w:rsid w:val="002C0674"/>
    <w:rsid w:val="002C3FEE"/>
    <w:rsid w:val="002C7092"/>
    <w:rsid w:val="002D0ECE"/>
    <w:rsid w:val="00304D42"/>
    <w:rsid w:val="00307B45"/>
    <w:rsid w:val="00310392"/>
    <w:rsid w:val="00313130"/>
    <w:rsid w:val="00325861"/>
    <w:rsid w:val="00334A10"/>
    <w:rsid w:val="00342176"/>
    <w:rsid w:val="00351C21"/>
    <w:rsid w:val="003538A4"/>
    <w:rsid w:val="003764A8"/>
    <w:rsid w:val="00386624"/>
    <w:rsid w:val="0039132E"/>
    <w:rsid w:val="003B0F40"/>
    <w:rsid w:val="003B19D8"/>
    <w:rsid w:val="003B2CB4"/>
    <w:rsid w:val="003C2069"/>
    <w:rsid w:val="003E52AF"/>
    <w:rsid w:val="003F1CF9"/>
    <w:rsid w:val="0041120D"/>
    <w:rsid w:val="00415BE1"/>
    <w:rsid w:val="0041654A"/>
    <w:rsid w:val="004216D9"/>
    <w:rsid w:val="00421CF8"/>
    <w:rsid w:val="00422C38"/>
    <w:rsid w:val="00425561"/>
    <w:rsid w:val="00425674"/>
    <w:rsid w:val="00425F42"/>
    <w:rsid w:val="00427932"/>
    <w:rsid w:val="004279FE"/>
    <w:rsid w:val="00434560"/>
    <w:rsid w:val="004464CA"/>
    <w:rsid w:val="00450974"/>
    <w:rsid w:val="0046005C"/>
    <w:rsid w:val="00466F31"/>
    <w:rsid w:val="00467C8A"/>
    <w:rsid w:val="00475443"/>
    <w:rsid w:val="0048027F"/>
    <w:rsid w:val="004A50AB"/>
    <w:rsid w:val="004B4BC2"/>
    <w:rsid w:val="004C4DFD"/>
    <w:rsid w:val="004D4FBF"/>
    <w:rsid w:val="005257DE"/>
    <w:rsid w:val="00553447"/>
    <w:rsid w:val="00584F99"/>
    <w:rsid w:val="00596342"/>
    <w:rsid w:val="0059670C"/>
    <w:rsid w:val="005A0E84"/>
    <w:rsid w:val="005B715B"/>
    <w:rsid w:val="005C7B3E"/>
    <w:rsid w:val="005D081A"/>
    <w:rsid w:val="005D23E9"/>
    <w:rsid w:val="005D463D"/>
    <w:rsid w:val="005D62AA"/>
    <w:rsid w:val="005E508E"/>
    <w:rsid w:val="005F3A26"/>
    <w:rsid w:val="00616074"/>
    <w:rsid w:val="0062181A"/>
    <w:rsid w:val="00640094"/>
    <w:rsid w:val="00645673"/>
    <w:rsid w:val="0064763D"/>
    <w:rsid w:val="00657241"/>
    <w:rsid w:val="0066694B"/>
    <w:rsid w:val="006813F8"/>
    <w:rsid w:val="00684BEF"/>
    <w:rsid w:val="00696EA3"/>
    <w:rsid w:val="006B416C"/>
    <w:rsid w:val="006C5A9C"/>
    <w:rsid w:val="006D2140"/>
    <w:rsid w:val="006D6C2D"/>
    <w:rsid w:val="006E761C"/>
    <w:rsid w:val="00706589"/>
    <w:rsid w:val="00713E02"/>
    <w:rsid w:val="007628AD"/>
    <w:rsid w:val="0076591F"/>
    <w:rsid w:val="00772ABD"/>
    <w:rsid w:val="00772E53"/>
    <w:rsid w:val="007736EB"/>
    <w:rsid w:val="00780F9C"/>
    <w:rsid w:val="00783B37"/>
    <w:rsid w:val="00783D9F"/>
    <w:rsid w:val="0078751A"/>
    <w:rsid w:val="007B6FAA"/>
    <w:rsid w:val="007C6906"/>
    <w:rsid w:val="007C6C68"/>
    <w:rsid w:val="007C721C"/>
    <w:rsid w:val="007D2BEF"/>
    <w:rsid w:val="007F7935"/>
    <w:rsid w:val="00800F6D"/>
    <w:rsid w:val="00803D6B"/>
    <w:rsid w:val="008043EB"/>
    <w:rsid w:val="00805ABE"/>
    <w:rsid w:val="0080778F"/>
    <w:rsid w:val="00822F12"/>
    <w:rsid w:val="00827E7B"/>
    <w:rsid w:val="00833930"/>
    <w:rsid w:val="00834353"/>
    <w:rsid w:val="00835E6B"/>
    <w:rsid w:val="008406B8"/>
    <w:rsid w:val="008545C9"/>
    <w:rsid w:val="0085463C"/>
    <w:rsid w:val="0085489D"/>
    <w:rsid w:val="008770BC"/>
    <w:rsid w:val="008A059B"/>
    <w:rsid w:val="008A1EF2"/>
    <w:rsid w:val="008A1F1F"/>
    <w:rsid w:val="008B62C0"/>
    <w:rsid w:val="008C2696"/>
    <w:rsid w:val="008C5E3E"/>
    <w:rsid w:val="008C7192"/>
    <w:rsid w:val="008F38F7"/>
    <w:rsid w:val="008F4AA1"/>
    <w:rsid w:val="0091486F"/>
    <w:rsid w:val="00923AD2"/>
    <w:rsid w:val="00934F11"/>
    <w:rsid w:val="00947518"/>
    <w:rsid w:val="00947BCB"/>
    <w:rsid w:val="00954AF5"/>
    <w:rsid w:val="00982C0D"/>
    <w:rsid w:val="009861B3"/>
    <w:rsid w:val="009905F1"/>
    <w:rsid w:val="009A151F"/>
    <w:rsid w:val="009B1AAD"/>
    <w:rsid w:val="009C29BE"/>
    <w:rsid w:val="009D6E45"/>
    <w:rsid w:val="009D7CD7"/>
    <w:rsid w:val="009E6A60"/>
    <w:rsid w:val="009F0FEA"/>
    <w:rsid w:val="00A00A09"/>
    <w:rsid w:val="00A304A1"/>
    <w:rsid w:val="00A37DDF"/>
    <w:rsid w:val="00A413F8"/>
    <w:rsid w:val="00A4541D"/>
    <w:rsid w:val="00A754DB"/>
    <w:rsid w:val="00A8486E"/>
    <w:rsid w:val="00A84CEC"/>
    <w:rsid w:val="00A912EC"/>
    <w:rsid w:val="00AA10EB"/>
    <w:rsid w:val="00AA4FE3"/>
    <w:rsid w:val="00AB25AB"/>
    <w:rsid w:val="00AB5A2B"/>
    <w:rsid w:val="00AC03D7"/>
    <w:rsid w:val="00AC25E5"/>
    <w:rsid w:val="00AC4C64"/>
    <w:rsid w:val="00AC6C2A"/>
    <w:rsid w:val="00AE0D37"/>
    <w:rsid w:val="00AE3198"/>
    <w:rsid w:val="00AE4533"/>
    <w:rsid w:val="00B05F33"/>
    <w:rsid w:val="00B1130A"/>
    <w:rsid w:val="00B15310"/>
    <w:rsid w:val="00B218B4"/>
    <w:rsid w:val="00B2543E"/>
    <w:rsid w:val="00B32255"/>
    <w:rsid w:val="00B334FB"/>
    <w:rsid w:val="00B33627"/>
    <w:rsid w:val="00B36F02"/>
    <w:rsid w:val="00B400B0"/>
    <w:rsid w:val="00B44ACD"/>
    <w:rsid w:val="00B46DEA"/>
    <w:rsid w:val="00B63AE0"/>
    <w:rsid w:val="00B6434A"/>
    <w:rsid w:val="00B65B4B"/>
    <w:rsid w:val="00B65BF2"/>
    <w:rsid w:val="00B82CF1"/>
    <w:rsid w:val="00B83FBE"/>
    <w:rsid w:val="00BA19F9"/>
    <w:rsid w:val="00BA612E"/>
    <w:rsid w:val="00BA7D39"/>
    <w:rsid w:val="00BC2745"/>
    <w:rsid w:val="00C0390C"/>
    <w:rsid w:val="00C3044F"/>
    <w:rsid w:val="00C337E3"/>
    <w:rsid w:val="00C4159B"/>
    <w:rsid w:val="00C43C1C"/>
    <w:rsid w:val="00C73C18"/>
    <w:rsid w:val="00C767DD"/>
    <w:rsid w:val="00C776AA"/>
    <w:rsid w:val="00C82C51"/>
    <w:rsid w:val="00C87B60"/>
    <w:rsid w:val="00C92019"/>
    <w:rsid w:val="00CA03B7"/>
    <w:rsid w:val="00CA1482"/>
    <w:rsid w:val="00CA3416"/>
    <w:rsid w:val="00CA358E"/>
    <w:rsid w:val="00CB58EF"/>
    <w:rsid w:val="00CB6271"/>
    <w:rsid w:val="00CD6766"/>
    <w:rsid w:val="00CE2340"/>
    <w:rsid w:val="00CF552E"/>
    <w:rsid w:val="00D07172"/>
    <w:rsid w:val="00D11A87"/>
    <w:rsid w:val="00D13390"/>
    <w:rsid w:val="00D20978"/>
    <w:rsid w:val="00D20ED7"/>
    <w:rsid w:val="00D27FA9"/>
    <w:rsid w:val="00D32A47"/>
    <w:rsid w:val="00D34770"/>
    <w:rsid w:val="00D36A41"/>
    <w:rsid w:val="00D4403F"/>
    <w:rsid w:val="00D50EE3"/>
    <w:rsid w:val="00D644B3"/>
    <w:rsid w:val="00D7185D"/>
    <w:rsid w:val="00D8733B"/>
    <w:rsid w:val="00D97C18"/>
    <w:rsid w:val="00D97EBC"/>
    <w:rsid w:val="00DA4E54"/>
    <w:rsid w:val="00DB230E"/>
    <w:rsid w:val="00DB38A6"/>
    <w:rsid w:val="00DB3C82"/>
    <w:rsid w:val="00DB61B3"/>
    <w:rsid w:val="00DC0365"/>
    <w:rsid w:val="00DD18F3"/>
    <w:rsid w:val="00DE5E2F"/>
    <w:rsid w:val="00DF25D9"/>
    <w:rsid w:val="00E1720A"/>
    <w:rsid w:val="00E32B09"/>
    <w:rsid w:val="00E3310A"/>
    <w:rsid w:val="00E41A82"/>
    <w:rsid w:val="00E42EE5"/>
    <w:rsid w:val="00E62F65"/>
    <w:rsid w:val="00E7253C"/>
    <w:rsid w:val="00E738CB"/>
    <w:rsid w:val="00E73C7C"/>
    <w:rsid w:val="00E76F3B"/>
    <w:rsid w:val="00E815FD"/>
    <w:rsid w:val="00E87E24"/>
    <w:rsid w:val="00EC1A26"/>
    <w:rsid w:val="00EC7C5A"/>
    <w:rsid w:val="00ED55E9"/>
    <w:rsid w:val="00EF7B69"/>
    <w:rsid w:val="00F254A7"/>
    <w:rsid w:val="00F45EC8"/>
    <w:rsid w:val="00F46349"/>
    <w:rsid w:val="00F54D03"/>
    <w:rsid w:val="00F570A6"/>
    <w:rsid w:val="00F57965"/>
    <w:rsid w:val="00F92099"/>
    <w:rsid w:val="00F96A47"/>
    <w:rsid w:val="00FB3354"/>
    <w:rsid w:val="00FC21AE"/>
    <w:rsid w:val="00FC39CD"/>
    <w:rsid w:val="00FD1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2ED18"/>
  <w15:chartTrackingRefBased/>
  <w15:docId w15:val="{25BEA92F-58F6-428C-A3A5-FD69372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3B37"/>
  </w:style>
  <w:style w:type="paragraph" w:styleId="Titre1">
    <w:name w:val="heading 1"/>
    <w:basedOn w:val="Normal"/>
    <w:next w:val="Normal"/>
    <w:link w:val="Titre1Car"/>
    <w:uiPriority w:val="9"/>
    <w:rsid w:val="00B65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
    <w:name w:val="En-Tête"/>
    <w:basedOn w:val="Normal"/>
    <w:link w:val="En-TteCar"/>
    <w:qFormat/>
    <w:rsid w:val="00B65B4B"/>
    <w:pPr>
      <w:jc w:val="right"/>
    </w:pPr>
    <w:rPr>
      <w:b/>
      <w:caps/>
      <w:color w:val="32297C"/>
      <w:sz w:val="16"/>
    </w:rPr>
  </w:style>
  <w:style w:type="paragraph" w:styleId="En-tte0">
    <w:name w:val="header"/>
    <w:basedOn w:val="Normal"/>
    <w:link w:val="En-tteCar0"/>
    <w:uiPriority w:val="99"/>
    <w:unhideWhenUsed/>
    <w:rsid w:val="00250591"/>
    <w:pPr>
      <w:tabs>
        <w:tab w:val="center" w:pos="4536"/>
        <w:tab w:val="right" w:pos="9072"/>
      </w:tabs>
      <w:spacing w:after="0" w:line="240" w:lineRule="auto"/>
    </w:pPr>
  </w:style>
  <w:style w:type="character" w:customStyle="1" w:styleId="En-TteCar">
    <w:name w:val="En-Tête Car"/>
    <w:basedOn w:val="Policepardfaut"/>
    <w:link w:val="En-Tte"/>
    <w:rsid w:val="00B65B4B"/>
    <w:rPr>
      <w:b/>
      <w:caps/>
      <w:color w:val="32297C"/>
      <w:sz w:val="16"/>
    </w:rPr>
  </w:style>
  <w:style w:type="character" w:customStyle="1" w:styleId="En-tteCar0">
    <w:name w:val="En-tête Car"/>
    <w:basedOn w:val="Policepardfaut"/>
    <w:link w:val="En-tte0"/>
    <w:uiPriority w:val="99"/>
    <w:rsid w:val="00250591"/>
  </w:style>
  <w:style w:type="character" w:styleId="Accentuation">
    <w:name w:val="Emphasis"/>
    <w:basedOn w:val="Policepardfaut"/>
    <w:uiPriority w:val="20"/>
    <w:rsid w:val="00B65B4B"/>
    <w:rPr>
      <w:i/>
      <w:iCs/>
    </w:rPr>
  </w:style>
  <w:style w:type="paragraph" w:styleId="Sansinterligne">
    <w:name w:val="No Spacing"/>
    <w:link w:val="SansinterligneCar"/>
    <w:uiPriority w:val="1"/>
    <w:qFormat/>
    <w:rsid w:val="00B65B4B"/>
    <w:pPr>
      <w:spacing w:after="0" w:line="240" w:lineRule="auto"/>
    </w:pPr>
  </w:style>
  <w:style w:type="character" w:styleId="lev">
    <w:name w:val="Strong"/>
    <w:basedOn w:val="Policepardfaut"/>
    <w:uiPriority w:val="22"/>
    <w:rsid w:val="00B65B4B"/>
    <w:rPr>
      <w:b/>
      <w:bCs/>
    </w:rPr>
  </w:style>
  <w:style w:type="character" w:styleId="Emphaseintense">
    <w:name w:val="Intense Emphasis"/>
    <w:basedOn w:val="Policepardfaut"/>
    <w:uiPriority w:val="21"/>
    <w:rsid w:val="00B65B4B"/>
    <w:rPr>
      <w:i/>
      <w:iCs/>
      <w:color w:val="5B9BD5" w:themeColor="accent1"/>
    </w:rPr>
  </w:style>
  <w:style w:type="paragraph" w:styleId="Citation">
    <w:name w:val="Quote"/>
    <w:basedOn w:val="Normal"/>
    <w:next w:val="Normal"/>
    <w:link w:val="CitationCar"/>
    <w:uiPriority w:val="29"/>
    <w:rsid w:val="00B65B4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65B4B"/>
    <w:rPr>
      <w:i/>
      <w:iCs/>
      <w:color w:val="404040" w:themeColor="text1" w:themeTint="BF"/>
    </w:rPr>
  </w:style>
  <w:style w:type="character" w:customStyle="1" w:styleId="Titre1Car">
    <w:name w:val="Titre 1 Car"/>
    <w:basedOn w:val="Policepardfaut"/>
    <w:link w:val="Titre1"/>
    <w:uiPriority w:val="9"/>
    <w:rsid w:val="00B65B4B"/>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rsid w:val="00B65B4B"/>
    <w:rPr>
      <w:smallCaps/>
      <w:color w:val="5A5A5A" w:themeColor="text1" w:themeTint="A5"/>
    </w:rPr>
  </w:style>
  <w:style w:type="character" w:styleId="Rfrenceintense">
    <w:name w:val="Intense Reference"/>
    <w:basedOn w:val="Policepardfaut"/>
    <w:uiPriority w:val="32"/>
    <w:rsid w:val="00B65B4B"/>
    <w:rPr>
      <w:b/>
      <w:bCs/>
      <w:smallCaps/>
      <w:color w:val="5B9BD5" w:themeColor="accent1"/>
      <w:spacing w:val="5"/>
    </w:rPr>
  </w:style>
  <w:style w:type="paragraph" w:styleId="Pieddepage">
    <w:name w:val="footer"/>
    <w:basedOn w:val="Normal"/>
    <w:link w:val="PieddepageCar"/>
    <w:uiPriority w:val="99"/>
    <w:unhideWhenUsed/>
    <w:rsid w:val="00250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591"/>
  </w:style>
  <w:style w:type="paragraph" w:styleId="Corpsdetexte">
    <w:name w:val="Body Text"/>
    <w:aliases w:val="N1"/>
    <w:basedOn w:val="Normal"/>
    <w:link w:val="CorpsdetexteCar"/>
    <w:autoRedefine/>
    <w:uiPriority w:val="1"/>
    <w:qFormat/>
    <w:rsid w:val="00281BAC"/>
    <w:pPr>
      <w:widowControl w:val="0"/>
      <w:autoSpaceDE w:val="0"/>
      <w:autoSpaceDN w:val="0"/>
      <w:spacing w:after="0" w:line="240" w:lineRule="auto"/>
    </w:pPr>
    <w:rPr>
      <w:rFonts w:ascii="Marianne Thin" w:eastAsia="Marianne" w:hAnsi="Marianne Thin" w:cs="Marianne"/>
      <w:b/>
      <w:bCs/>
      <w:color w:val="FFFFFF" w:themeColor="background1"/>
      <w:sz w:val="96"/>
      <w:szCs w:val="96"/>
      <w:lang w:eastAsia="fr-FR" w:bidi="fr-FR"/>
    </w:rPr>
  </w:style>
  <w:style w:type="character" w:customStyle="1" w:styleId="CorpsdetexteCar">
    <w:name w:val="Corps de texte Car"/>
    <w:aliases w:val="N1 Car"/>
    <w:basedOn w:val="Policepardfaut"/>
    <w:link w:val="Corpsdetexte"/>
    <w:uiPriority w:val="1"/>
    <w:rsid w:val="00281BAC"/>
    <w:rPr>
      <w:rFonts w:ascii="Marianne Thin" w:eastAsia="Marianne" w:hAnsi="Marianne Thin" w:cs="Marianne"/>
      <w:b/>
      <w:bCs/>
      <w:color w:val="FFFFFF" w:themeColor="background1"/>
      <w:sz w:val="96"/>
      <w:szCs w:val="96"/>
      <w:lang w:eastAsia="fr-FR" w:bidi="fr-FR"/>
    </w:rPr>
  </w:style>
  <w:style w:type="paragraph" w:customStyle="1" w:styleId="ditorial">
    <w:name w:val="Éditorial"/>
    <w:basedOn w:val="Normal"/>
    <w:link w:val="ditorialCar"/>
    <w:qFormat/>
    <w:rsid w:val="0091486F"/>
    <w:pPr>
      <w:spacing w:before="240" w:after="400"/>
      <w:jc w:val="both"/>
    </w:pPr>
    <w:rPr>
      <w:rFonts w:ascii="Marianne Medium" w:hAnsi="Marianne Medium"/>
      <w:color w:val="272572"/>
    </w:rPr>
  </w:style>
  <w:style w:type="paragraph" w:customStyle="1" w:styleId="Courant">
    <w:name w:val="Courant"/>
    <w:basedOn w:val="Normal"/>
    <w:link w:val="CourantCar"/>
    <w:qFormat/>
    <w:rsid w:val="00645673"/>
    <w:pPr>
      <w:spacing w:before="120" w:after="120"/>
      <w:jc w:val="both"/>
    </w:pPr>
    <w:rPr>
      <w:rFonts w:ascii="Marianne" w:hAnsi="Marianne"/>
      <w:sz w:val="20"/>
    </w:rPr>
  </w:style>
  <w:style w:type="character" w:customStyle="1" w:styleId="ditorialCar">
    <w:name w:val="Éditorial Car"/>
    <w:basedOn w:val="Policepardfaut"/>
    <w:link w:val="ditorial"/>
    <w:rsid w:val="0091486F"/>
    <w:rPr>
      <w:rFonts w:ascii="Marianne Medium" w:hAnsi="Marianne Medium"/>
      <w:color w:val="272572"/>
    </w:rPr>
  </w:style>
  <w:style w:type="paragraph" w:customStyle="1" w:styleId="N2">
    <w:name w:val="N2"/>
    <w:basedOn w:val="Courant"/>
    <w:link w:val="N2Car"/>
    <w:qFormat/>
    <w:rsid w:val="000F5838"/>
    <w:pPr>
      <w:spacing w:before="300" w:after="200" w:line="240" w:lineRule="auto"/>
      <w:jc w:val="left"/>
    </w:pPr>
    <w:rPr>
      <w:b/>
      <w:color w:val="E30613"/>
      <w:sz w:val="32"/>
    </w:rPr>
  </w:style>
  <w:style w:type="character" w:customStyle="1" w:styleId="CourantCar">
    <w:name w:val="Courant Car"/>
    <w:basedOn w:val="Policepardfaut"/>
    <w:link w:val="Courant"/>
    <w:rsid w:val="00645673"/>
    <w:rPr>
      <w:rFonts w:ascii="Marianne" w:hAnsi="Marianne"/>
      <w:sz w:val="20"/>
    </w:rPr>
  </w:style>
  <w:style w:type="paragraph" w:customStyle="1" w:styleId="Chapo">
    <w:name w:val="Chapo"/>
    <w:basedOn w:val="Courant"/>
    <w:link w:val="ChapoCar"/>
    <w:qFormat/>
    <w:rsid w:val="00645673"/>
    <w:pPr>
      <w:jc w:val="left"/>
    </w:pPr>
    <w:rPr>
      <w:color w:val="272572"/>
      <w:sz w:val="22"/>
    </w:rPr>
  </w:style>
  <w:style w:type="character" w:customStyle="1" w:styleId="N2Car">
    <w:name w:val="N2 Car"/>
    <w:basedOn w:val="CourantCar"/>
    <w:link w:val="N2"/>
    <w:rsid w:val="000F5838"/>
    <w:rPr>
      <w:rFonts w:ascii="Marianne" w:hAnsi="Marianne"/>
      <w:b/>
      <w:color w:val="E30613"/>
      <w:sz w:val="32"/>
    </w:rPr>
  </w:style>
  <w:style w:type="paragraph" w:customStyle="1" w:styleId="N3">
    <w:name w:val="N3"/>
    <w:basedOn w:val="Courant"/>
    <w:link w:val="N3Car"/>
    <w:qFormat/>
    <w:rsid w:val="001726AA"/>
    <w:pPr>
      <w:spacing w:before="300" w:line="240" w:lineRule="auto"/>
      <w:jc w:val="left"/>
    </w:pPr>
    <w:rPr>
      <w:b/>
      <w:color w:val="272572"/>
      <w:sz w:val="24"/>
      <w:u w:val="single"/>
    </w:rPr>
  </w:style>
  <w:style w:type="character" w:customStyle="1" w:styleId="ChapoCar">
    <w:name w:val="Chapo Car"/>
    <w:basedOn w:val="CourantCar"/>
    <w:link w:val="Chapo"/>
    <w:rsid w:val="00645673"/>
    <w:rPr>
      <w:rFonts w:ascii="Marianne" w:hAnsi="Marianne"/>
      <w:color w:val="272572"/>
      <w:sz w:val="20"/>
    </w:rPr>
  </w:style>
  <w:style w:type="paragraph" w:customStyle="1" w:styleId="Liste1">
    <w:name w:val="Liste 1"/>
    <w:basedOn w:val="Courant"/>
    <w:link w:val="Liste1Car"/>
    <w:qFormat/>
    <w:rsid w:val="00A4541D"/>
    <w:pPr>
      <w:numPr>
        <w:numId w:val="4"/>
      </w:numPr>
      <w:spacing w:before="0" w:after="0"/>
      <w:ind w:left="357" w:hanging="357"/>
    </w:pPr>
  </w:style>
  <w:style w:type="character" w:customStyle="1" w:styleId="N3Car">
    <w:name w:val="N3 Car"/>
    <w:basedOn w:val="CourantCar"/>
    <w:link w:val="N3"/>
    <w:rsid w:val="001726AA"/>
    <w:rPr>
      <w:rFonts w:ascii="Marianne" w:hAnsi="Marianne"/>
      <w:b/>
      <w:color w:val="272572"/>
      <w:sz w:val="24"/>
      <w:u w:val="single"/>
    </w:rPr>
  </w:style>
  <w:style w:type="paragraph" w:customStyle="1" w:styleId="Paragraphestandard">
    <w:name w:val="[Paragraphe standard]"/>
    <w:basedOn w:val="Normal"/>
    <w:uiPriority w:val="99"/>
    <w:rsid w:val="004B4BC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Liste1Car">
    <w:name w:val="Liste 1 Car"/>
    <w:basedOn w:val="CourantCar"/>
    <w:link w:val="Liste1"/>
    <w:rsid w:val="00A4541D"/>
    <w:rPr>
      <w:rFonts w:ascii="Marianne" w:hAnsi="Marianne"/>
      <w:sz w:val="20"/>
    </w:rPr>
  </w:style>
  <w:style w:type="paragraph" w:styleId="Textedebulles">
    <w:name w:val="Balloon Text"/>
    <w:basedOn w:val="Normal"/>
    <w:link w:val="TextedebullesCar"/>
    <w:uiPriority w:val="99"/>
    <w:semiHidden/>
    <w:unhideWhenUsed/>
    <w:rsid w:val="00427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9FE"/>
    <w:rPr>
      <w:rFonts w:ascii="Segoe UI" w:hAnsi="Segoe UI" w:cs="Segoe UI"/>
      <w:sz w:val="18"/>
      <w:szCs w:val="18"/>
    </w:rPr>
  </w:style>
  <w:style w:type="table" w:styleId="Grilledutableau">
    <w:name w:val="Table Grid"/>
    <w:basedOn w:val="TableauNormal"/>
    <w:uiPriority w:val="59"/>
    <w:rsid w:val="0043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ffreclef">
    <w:name w:val="chiffre clef"/>
    <w:basedOn w:val="Normal"/>
    <w:link w:val="chiffreclefCar"/>
    <w:qFormat/>
    <w:rsid w:val="00AC03D7"/>
    <w:pPr>
      <w:spacing w:after="0" w:line="240" w:lineRule="auto"/>
      <w:jc w:val="center"/>
    </w:pPr>
    <w:rPr>
      <w:rFonts w:ascii="Open Sans" w:hAnsi="Open Sans" w:cs="Open Sans"/>
      <w:color w:val="DA3D3D"/>
      <w:sz w:val="30"/>
      <w:szCs w:val="30"/>
    </w:rPr>
  </w:style>
  <w:style w:type="character" w:customStyle="1" w:styleId="chiffreclefCar">
    <w:name w:val="chiffre clef Car"/>
    <w:basedOn w:val="Policepardfaut"/>
    <w:link w:val="chiffreclef"/>
    <w:rsid w:val="00AC03D7"/>
    <w:rPr>
      <w:rFonts w:ascii="Open Sans" w:hAnsi="Open Sans" w:cs="Open Sans"/>
      <w:color w:val="DA3D3D"/>
      <w:sz w:val="30"/>
      <w:szCs w:val="30"/>
    </w:rPr>
  </w:style>
  <w:style w:type="paragraph" w:customStyle="1" w:styleId="titreprioritouexempleactionavecpucetrianglebleuopensans10bleu">
    <w:name w:val="titre priorité ou exemple action avec puce triangle bleu open sans 10 bleu"/>
    <w:basedOn w:val="Paragraphedeliste"/>
    <w:link w:val="titreprioritouexempleactionavecpucetrianglebleuopensans10bleuCar"/>
    <w:qFormat/>
    <w:rsid w:val="007C6C68"/>
    <w:pPr>
      <w:numPr>
        <w:numId w:val="5"/>
      </w:numPr>
      <w:spacing w:line="240" w:lineRule="auto"/>
      <w:ind w:left="357" w:hanging="357"/>
    </w:pPr>
    <w:rPr>
      <w:rFonts w:ascii="Open Sans" w:hAnsi="Open Sans" w:cs="Open Sans"/>
      <w:b/>
      <w:caps/>
      <w:color w:val="253A74"/>
      <w:sz w:val="20"/>
      <w:szCs w:val="20"/>
    </w:rPr>
  </w:style>
  <w:style w:type="character" w:customStyle="1" w:styleId="titreprioritouexempleactionavecpucetrianglebleuopensans10bleuCar">
    <w:name w:val="titre priorité ou exemple action avec puce triangle bleu open sans 10 bleu Car"/>
    <w:basedOn w:val="Policepardfaut"/>
    <w:link w:val="titreprioritouexempleactionavecpucetrianglebleuopensans10bleu"/>
    <w:rsid w:val="007C6C68"/>
    <w:rPr>
      <w:rFonts w:ascii="Open Sans" w:hAnsi="Open Sans" w:cs="Open Sans"/>
      <w:b/>
      <w:caps/>
      <w:color w:val="253A74"/>
      <w:sz w:val="20"/>
      <w:szCs w:val="20"/>
    </w:rPr>
  </w:style>
  <w:style w:type="paragraph" w:customStyle="1" w:styleId="titredencadr">
    <w:name w:val="titre d'encadré"/>
    <w:basedOn w:val="Normal"/>
    <w:link w:val="titredencadrCar"/>
    <w:qFormat/>
    <w:rsid w:val="007C6C68"/>
    <w:pPr>
      <w:spacing w:after="0" w:line="240" w:lineRule="auto"/>
      <w:jc w:val="center"/>
    </w:pPr>
    <w:rPr>
      <w:rFonts w:ascii="Open Sans" w:hAnsi="Open Sans" w:cs="Open Sans"/>
      <w:b/>
      <w:color w:val="253A74"/>
      <w:sz w:val="26"/>
      <w:szCs w:val="20"/>
    </w:rPr>
  </w:style>
  <w:style w:type="character" w:customStyle="1" w:styleId="titredencadrCar">
    <w:name w:val="titre d'encadré Car"/>
    <w:basedOn w:val="Policepardfaut"/>
    <w:link w:val="titredencadr"/>
    <w:rsid w:val="007C6C68"/>
    <w:rPr>
      <w:rFonts w:ascii="Open Sans" w:hAnsi="Open Sans" w:cs="Open Sans"/>
      <w:b/>
      <w:color w:val="253A74"/>
      <w:sz w:val="26"/>
      <w:szCs w:val="20"/>
    </w:rPr>
  </w:style>
  <w:style w:type="paragraph" w:customStyle="1" w:styleId="soustitrepartieopensansrouge12">
    <w:name w:val="sous titre partie open sans rouge 12"/>
    <w:basedOn w:val="Normal"/>
    <w:link w:val="soustitrepartieopensansrouge12Car"/>
    <w:qFormat/>
    <w:rsid w:val="007C6C68"/>
    <w:rPr>
      <w:rFonts w:ascii="Open Sans" w:hAnsi="Open Sans" w:cs="Arial"/>
      <w:color w:val="C00000"/>
      <w:sz w:val="24"/>
      <w:szCs w:val="24"/>
    </w:rPr>
  </w:style>
  <w:style w:type="character" w:customStyle="1" w:styleId="soustitrepartieopensansrouge12Car">
    <w:name w:val="sous titre partie open sans rouge 12 Car"/>
    <w:basedOn w:val="Policepardfaut"/>
    <w:link w:val="soustitrepartieopensansrouge12"/>
    <w:rsid w:val="007C6C68"/>
    <w:rPr>
      <w:rFonts w:ascii="Open Sans" w:hAnsi="Open Sans" w:cs="Arial"/>
      <w:color w:val="C00000"/>
      <w:sz w:val="24"/>
      <w:szCs w:val="24"/>
    </w:rPr>
  </w:style>
  <w:style w:type="paragraph" w:customStyle="1" w:styleId="textenormal">
    <w:name w:val="texte normal"/>
    <w:basedOn w:val="Normal"/>
    <w:link w:val="textenormalCar"/>
    <w:qFormat/>
    <w:rsid w:val="007C6C68"/>
    <w:pPr>
      <w:spacing w:line="240" w:lineRule="auto"/>
      <w:contextualSpacing/>
      <w:jc w:val="both"/>
    </w:pPr>
    <w:rPr>
      <w:rFonts w:ascii="Open Sans" w:hAnsi="Open Sans" w:cs="Open Sans"/>
      <w:sz w:val="18"/>
      <w:szCs w:val="18"/>
    </w:rPr>
  </w:style>
  <w:style w:type="paragraph" w:customStyle="1" w:styleId="texteencadr">
    <w:name w:val="texte encadré"/>
    <w:basedOn w:val="textenormal"/>
    <w:link w:val="texteencadrCar"/>
    <w:qFormat/>
    <w:rsid w:val="007C6C68"/>
    <w:pPr>
      <w:spacing w:after="0"/>
    </w:pPr>
    <w:rPr>
      <w:color w:val="002060"/>
    </w:rPr>
  </w:style>
  <w:style w:type="character" w:customStyle="1" w:styleId="textenormalCar">
    <w:name w:val="texte normal Car"/>
    <w:basedOn w:val="Policepardfaut"/>
    <w:link w:val="textenormal"/>
    <w:rsid w:val="007C6C68"/>
    <w:rPr>
      <w:rFonts w:ascii="Open Sans" w:hAnsi="Open Sans" w:cs="Open Sans"/>
      <w:sz w:val="18"/>
      <w:szCs w:val="18"/>
    </w:rPr>
  </w:style>
  <w:style w:type="character" w:customStyle="1" w:styleId="texteencadrCar">
    <w:name w:val="texte encadré Car"/>
    <w:basedOn w:val="textenormalCar"/>
    <w:link w:val="texteencadr"/>
    <w:rsid w:val="007C6C68"/>
    <w:rPr>
      <w:rFonts w:ascii="Open Sans" w:hAnsi="Open Sans" w:cs="Open Sans"/>
      <w:color w:val="002060"/>
      <w:sz w:val="18"/>
      <w:szCs w:val="18"/>
    </w:rPr>
  </w:style>
  <w:style w:type="paragraph" w:styleId="Paragraphedeliste">
    <w:name w:val="List Paragraph"/>
    <w:basedOn w:val="Normal"/>
    <w:link w:val="ParagraphedelisteCar"/>
    <w:uiPriority w:val="34"/>
    <w:rsid w:val="007C6C68"/>
    <w:pPr>
      <w:ind w:left="720"/>
      <w:contextualSpacing/>
    </w:pPr>
  </w:style>
  <w:style w:type="character" w:customStyle="1" w:styleId="ParagraphedelisteCar">
    <w:name w:val="Paragraphe de liste Car"/>
    <w:basedOn w:val="Policepardfaut"/>
    <w:link w:val="Paragraphedeliste"/>
    <w:uiPriority w:val="34"/>
    <w:rsid w:val="005B715B"/>
  </w:style>
  <w:style w:type="character" w:styleId="Marquedecommentaire">
    <w:name w:val="annotation reference"/>
    <w:basedOn w:val="Policepardfaut"/>
    <w:uiPriority w:val="99"/>
    <w:semiHidden/>
    <w:unhideWhenUsed/>
    <w:rsid w:val="005B715B"/>
    <w:rPr>
      <w:sz w:val="16"/>
      <w:szCs w:val="16"/>
    </w:rPr>
  </w:style>
  <w:style w:type="paragraph" w:styleId="Commentaire">
    <w:name w:val="annotation text"/>
    <w:basedOn w:val="Normal"/>
    <w:link w:val="CommentaireCar"/>
    <w:uiPriority w:val="99"/>
    <w:semiHidden/>
    <w:unhideWhenUsed/>
    <w:rsid w:val="005B715B"/>
    <w:pPr>
      <w:spacing w:line="240" w:lineRule="auto"/>
    </w:pPr>
    <w:rPr>
      <w:rFonts w:ascii="Open Sans" w:hAnsi="Open Sans" w:cs="Open Sans"/>
      <w:color w:val="253A74"/>
      <w:sz w:val="20"/>
      <w:szCs w:val="20"/>
    </w:rPr>
  </w:style>
  <w:style w:type="character" w:customStyle="1" w:styleId="CommentaireCar">
    <w:name w:val="Commentaire Car"/>
    <w:basedOn w:val="Policepardfaut"/>
    <w:link w:val="Commentaire"/>
    <w:uiPriority w:val="99"/>
    <w:semiHidden/>
    <w:rsid w:val="005B715B"/>
    <w:rPr>
      <w:rFonts w:ascii="Open Sans" w:hAnsi="Open Sans" w:cs="Open Sans"/>
      <w:color w:val="253A74"/>
      <w:sz w:val="20"/>
      <w:szCs w:val="20"/>
    </w:rPr>
  </w:style>
  <w:style w:type="paragraph" w:styleId="Objetducommentaire">
    <w:name w:val="annotation subject"/>
    <w:basedOn w:val="Commentaire"/>
    <w:next w:val="Commentaire"/>
    <w:link w:val="ObjetducommentaireCar"/>
    <w:uiPriority w:val="99"/>
    <w:semiHidden/>
    <w:unhideWhenUsed/>
    <w:rsid w:val="005B715B"/>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5B715B"/>
    <w:rPr>
      <w:rFonts w:ascii="Open Sans" w:hAnsi="Open Sans" w:cs="Open Sans"/>
      <w:b/>
      <w:bCs/>
      <w:color w:val="253A74"/>
      <w:sz w:val="20"/>
      <w:szCs w:val="20"/>
    </w:rPr>
  </w:style>
  <w:style w:type="character" w:customStyle="1" w:styleId="SansinterligneCar">
    <w:name w:val="Sans interligne Car"/>
    <w:basedOn w:val="Policepardfaut"/>
    <w:link w:val="Sansinterligne"/>
    <w:uiPriority w:val="1"/>
    <w:rsid w:val="00C92019"/>
  </w:style>
  <w:style w:type="paragraph" w:styleId="Rvision">
    <w:name w:val="Revision"/>
    <w:hidden/>
    <w:uiPriority w:val="99"/>
    <w:semiHidden/>
    <w:rsid w:val="00C92019"/>
    <w:pPr>
      <w:spacing w:after="0" w:line="240" w:lineRule="auto"/>
    </w:pPr>
  </w:style>
  <w:style w:type="paragraph" w:customStyle="1" w:styleId="Default">
    <w:name w:val="Default"/>
    <w:rsid w:val="00C337E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82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8915">
      <w:bodyDiv w:val="1"/>
      <w:marLeft w:val="0"/>
      <w:marRight w:val="0"/>
      <w:marTop w:val="0"/>
      <w:marBottom w:val="0"/>
      <w:divBdr>
        <w:top w:val="none" w:sz="0" w:space="0" w:color="auto"/>
        <w:left w:val="none" w:sz="0" w:space="0" w:color="auto"/>
        <w:bottom w:val="none" w:sz="0" w:space="0" w:color="auto"/>
        <w:right w:val="none" w:sz="0" w:space="0" w:color="auto"/>
      </w:divBdr>
    </w:div>
    <w:div w:id="785268407">
      <w:bodyDiv w:val="1"/>
      <w:marLeft w:val="0"/>
      <w:marRight w:val="0"/>
      <w:marTop w:val="0"/>
      <w:marBottom w:val="0"/>
      <w:divBdr>
        <w:top w:val="none" w:sz="0" w:space="0" w:color="auto"/>
        <w:left w:val="none" w:sz="0" w:space="0" w:color="auto"/>
        <w:bottom w:val="none" w:sz="0" w:space="0" w:color="auto"/>
        <w:right w:val="none" w:sz="0" w:space="0" w:color="auto"/>
      </w:divBdr>
    </w:div>
    <w:div w:id="10009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paco.intranet.social.gouv.fr/transverse/ministeres-sociaux/CHATEFP/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travail-emploi.gouv.fr/ministere/acteurs/instances-rattachees/article/chatefp-comite-d-histoire-des-administrations-chargees-du-travail-de-l-emploi"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2D2B-747A-4D03-A5C0-7765BFC7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5501</Words>
  <Characters>30261</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OSTAPOWICZ, Marine (DICOM/MULTIMEDIA ET EVENEMENTIEL)</dc:creator>
  <cp:keywords/>
  <dc:description/>
  <cp:lastModifiedBy>BIZET, Christophe (CHATEFP)</cp:lastModifiedBy>
  <cp:revision>11</cp:revision>
  <cp:lastPrinted>2022-10-03T12:40:00Z</cp:lastPrinted>
  <dcterms:created xsi:type="dcterms:W3CDTF">2022-09-28T12:15:00Z</dcterms:created>
  <dcterms:modified xsi:type="dcterms:W3CDTF">2022-10-03T13:07:00Z</dcterms:modified>
</cp:coreProperties>
</file>