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51" w:rsidRDefault="00624936" w:rsidP="00624936">
      <w:pPr>
        <w:jc w:val="center"/>
      </w:pPr>
      <w:r w:rsidRPr="00EF011F">
        <w:rPr>
          <w:b/>
          <w:sz w:val="32"/>
          <w:szCs w:val="32"/>
        </w:rPr>
        <w:t>Fiche technique</w:t>
      </w:r>
      <w:r w:rsidR="00343251" w:rsidRPr="00343251">
        <w:t xml:space="preserve"> </w:t>
      </w:r>
    </w:p>
    <w:p w:rsidR="00CC09EB" w:rsidRPr="00EF011F" w:rsidRDefault="00EB368F" w:rsidP="00CC09EB">
      <w:pPr>
        <w:jc w:val="center"/>
        <w:rPr>
          <w:b/>
          <w:sz w:val="32"/>
          <w:szCs w:val="32"/>
        </w:rPr>
      </w:pPr>
      <w:r>
        <w:rPr>
          <w:b/>
          <w:sz w:val="32"/>
          <w:szCs w:val="32"/>
        </w:rPr>
        <w:t>Ambulancier</w:t>
      </w:r>
    </w:p>
    <w:tbl>
      <w:tblPr>
        <w:tblStyle w:val="Grilledutableau"/>
        <w:tblW w:w="0" w:type="auto"/>
        <w:tblLook w:val="04A0" w:firstRow="1" w:lastRow="0" w:firstColumn="1" w:lastColumn="0" w:noHBand="0" w:noVBand="1"/>
      </w:tblPr>
      <w:tblGrid>
        <w:gridCol w:w="9212"/>
      </w:tblGrid>
      <w:tr w:rsidR="00B20DA3" w:rsidTr="00FA61BD">
        <w:tc>
          <w:tcPr>
            <w:tcW w:w="9212" w:type="dxa"/>
            <w:shd w:val="clear" w:color="auto" w:fill="92D050"/>
          </w:tcPr>
          <w:p w:rsidR="00B20DA3" w:rsidRDefault="00306FE4" w:rsidP="00281FAA">
            <w:pPr>
              <w:jc w:val="center"/>
              <w:rPr>
                <w:b/>
              </w:rPr>
            </w:pPr>
            <w:r>
              <w:rPr>
                <w:b/>
              </w:rPr>
              <w:t>N</w:t>
            </w:r>
            <w:r w:rsidR="00B20DA3">
              <w:rPr>
                <w:b/>
              </w:rPr>
              <w:t xml:space="preserve">omenclature </w:t>
            </w:r>
            <w:r w:rsidR="00281FAA">
              <w:rPr>
                <w:b/>
              </w:rPr>
              <w:t>PCS</w:t>
            </w:r>
            <w:r w:rsidR="00B20DA3">
              <w:rPr>
                <w:b/>
              </w:rPr>
              <w:t xml:space="preserve"> ESE</w:t>
            </w:r>
            <w:r>
              <w:rPr>
                <w:b/>
              </w:rPr>
              <w:t xml:space="preserve"> et code NAF principal</w:t>
            </w:r>
          </w:p>
        </w:tc>
      </w:tr>
      <w:tr w:rsidR="00B20DA3" w:rsidRPr="00B20DA3" w:rsidTr="00B20DA3">
        <w:tc>
          <w:tcPr>
            <w:tcW w:w="9212" w:type="dxa"/>
          </w:tcPr>
          <w:p w:rsidR="004F66EB" w:rsidRPr="00306FE4" w:rsidRDefault="00306FE4" w:rsidP="002343E4">
            <w:pPr>
              <w:pStyle w:val="Paragraphedeliste"/>
              <w:numPr>
                <w:ilvl w:val="0"/>
                <w:numId w:val="29"/>
              </w:numPr>
              <w:rPr>
                <w:rFonts w:ascii="Times New Roman" w:hAnsi="Times New Roman" w:cs="Times New Roman"/>
                <w:sz w:val="24"/>
                <w:szCs w:val="24"/>
              </w:rPr>
            </w:pPr>
            <w:r>
              <w:rPr>
                <w:rFonts w:ascii="Times New Roman" w:eastAsia="Times New Roman" w:hAnsi="Times New Roman" w:cs="Times New Roman"/>
                <w:sz w:val="24"/>
                <w:szCs w:val="24"/>
                <w:lang w:eastAsia="fr-FR"/>
              </w:rPr>
              <w:t xml:space="preserve">PCS ESE </w:t>
            </w:r>
            <w:r w:rsidR="00EB368F" w:rsidRPr="00871584">
              <w:rPr>
                <w:rFonts w:ascii="Times New Roman" w:eastAsia="Times New Roman" w:hAnsi="Times New Roman" w:cs="Times New Roman"/>
                <w:sz w:val="24"/>
                <w:szCs w:val="24"/>
                <w:lang w:eastAsia="fr-FR"/>
              </w:rPr>
              <w:t>526</w:t>
            </w:r>
            <w:r w:rsidR="00EB368F">
              <w:rPr>
                <w:rFonts w:ascii="Times New Roman" w:eastAsia="Times New Roman" w:hAnsi="Times New Roman" w:cs="Times New Roman"/>
                <w:sz w:val="24"/>
                <w:szCs w:val="24"/>
                <w:lang w:eastAsia="fr-FR"/>
              </w:rPr>
              <w:t>e</w:t>
            </w:r>
            <w:r w:rsidR="00EB368F">
              <w:rPr>
                <w:rFonts w:ascii="Times New Roman" w:eastAsia="Times New Roman" w:hAnsi="Times New Roman" w:cs="Times New Roman"/>
                <w:sz w:val="24"/>
                <w:szCs w:val="24"/>
                <w:vertAlign w:val="superscript"/>
                <w:lang w:eastAsia="fr-FR"/>
              </w:rPr>
              <w:t> </w:t>
            </w:r>
            <w:r w:rsidR="00EB368F">
              <w:rPr>
                <w:rFonts w:ascii="Times New Roman" w:eastAsia="Times New Roman" w:hAnsi="Times New Roman" w:cs="Times New Roman"/>
                <w:sz w:val="24"/>
                <w:szCs w:val="24"/>
                <w:lang w:eastAsia="fr-FR"/>
              </w:rPr>
              <w:t>: ambulancier</w:t>
            </w:r>
          </w:p>
          <w:p w:rsidR="00306FE4" w:rsidRDefault="00306FE4" w:rsidP="002343E4">
            <w:pPr>
              <w:pStyle w:val="Paragraphedeliste"/>
              <w:numPr>
                <w:ilvl w:val="0"/>
                <w:numId w:val="29"/>
              </w:numPr>
              <w:rPr>
                <w:rFonts w:ascii="Times New Roman" w:hAnsi="Times New Roman" w:cs="Times New Roman"/>
                <w:sz w:val="24"/>
                <w:szCs w:val="24"/>
              </w:rPr>
            </w:pPr>
            <w:r w:rsidRPr="00306FE4">
              <w:rPr>
                <w:rFonts w:ascii="Times New Roman" w:hAnsi="Times New Roman" w:cs="Times New Roman"/>
                <w:b/>
                <w:sz w:val="24"/>
                <w:szCs w:val="24"/>
              </w:rPr>
              <w:t>NAF</w:t>
            </w:r>
            <w:r w:rsidRPr="00306FE4">
              <w:rPr>
                <w:rFonts w:ascii="Times New Roman" w:hAnsi="Times New Roman" w:cs="Times New Roman"/>
                <w:sz w:val="24"/>
                <w:szCs w:val="24"/>
              </w:rPr>
              <w:t> : 85-1 J. – Ambulances</w:t>
            </w:r>
          </w:p>
          <w:p w:rsidR="001A6381" w:rsidRPr="002000B2" w:rsidRDefault="001A6381" w:rsidP="001A6381">
            <w:pPr>
              <w:pStyle w:val="Paragraphedeliste"/>
              <w:numPr>
                <w:ilvl w:val="0"/>
                <w:numId w:val="38"/>
              </w:numPr>
              <w:rPr>
                <w:rFonts w:ascii="Times New Roman" w:hAnsi="Times New Roman" w:cs="Times New Roman"/>
                <w:sz w:val="24"/>
                <w:szCs w:val="24"/>
              </w:rPr>
            </w:pPr>
            <w:r w:rsidRPr="001A6381">
              <w:rPr>
                <w:rFonts w:ascii="Times New Roman" w:hAnsi="Times New Roman" w:cs="Times New Roman"/>
                <w:sz w:val="24"/>
                <w:szCs w:val="24"/>
              </w:rPr>
              <w:t>Selon les données de la DARES tirées des DADS 2015, le nombre d’EQTP dans les entreprises de plus de 20 salariés pour ce code PCS était de 19 000</w:t>
            </w:r>
            <w:r w:rsidR="004821A8">
              <w:rPr>
                <w:rStyle w:val="Appelnotedebasdep"/>
                <w:rFonts w:ascii="Times New Roman" w:hAnsi="Times New Roman" w:cs="Times New Roman"/>
                <w:sz w:val="24"/>
                <w:szCs w:val="24"/>
              </w:rPr>
              <w:footnoteReference w:id="1"/>
            </w:r>
            <w:r w:rsidRPr="001A6381">
              <w:rPr>
                <w:rFonts w:ascii="Times New Roman" w:hAnsi="Times New Roman" w:cs="Times New Roman"/>
                <w:sz w:val="24"/>
                <w:szCs w:val="24"/>
              </w:rPr>
              <w:t>.</w:t>
            </w:r>
          </w:p>
        </w:tc>
      </w:tr>
      <w:tr w:rsidR="00CD13E4" w:rsidRPr="00B20DA3" w:rsidTr="00CD13E4">
        <w:tc>
          <w:tcPr>
            <w:tcW w:w="9212" w:type="dxa"/>
            <w:shd w:val="clear" w:color="auto" w:fill="92D050"/>
          </w:tcPr>
          <w:p w:rsidR="00CD13E4" w:rsidRPr="00D52180" w:rsidRDefault="00CD13E4" w:rsidP="00CD13E4">
            <w:pPr>
              <w:pStyle w:val="Paragraphedeliste"/>
              <w:jc w:val="center"/>
              <w:rPr>
                <w:rFonts w:cs="Times New Roman"/>
                <w:b/>
              </w:rPr>
            </w:pPr>
            <w:r w:rsidRPr="00D52180">
              <w:rPr>
                <w:rFonts w:eastAsia="Times New Roman" w:cs="Times New Roman"/>
                <w:b/>
                <w:lang w:eastAsia="fr-FR"/>
              </w:rPr>
              <w:t>Nombre de TH employés sur des emplois ECAP (2017)</w:t>
            </w:r>
            <w:r w:rsidR="00677A72" w:rsidRPr="00D52180">
              <w:rPr>
                <w:rStyle w:val="Appelnotedebasdep"/>
                <w:rFonts w:eastAsia="Times New Roman" w:cs="Times New Roman"/>
                <w:b/>
                <w:lang w:eastAsia="fr-FR"/>
              </w:rPr>
              <w:footnoteReference w:id="2"/>
            </w:r>
          </w:p>
        </w:tc>
      </w:tr>
      <w:tr w:rsidR="00CD13E4" w:rsidRPr="00B20DA3" w:rsidTr="00B20DA3">
        <w:tc>
          <w:tcPr>
            <w:tcW w:w="9212" w:type="dxa"/>
          </w:tcPr>
          <w:p w:rsidR="00CD13E4" w:rsidRPr="002343E4" w:rsidRDefault="00EB368F" w:rsidP="002343E4">
            <w:pPr>
              <w:pStyle w:val="Paragraphedeliste"/>
              <w:numPr>
                <w:ilvl w:val="0"/>
                <w:numId w:val="29"/>
              </w:numPr>
              <w:rPr>
                <w:rFonts w:ascii="Times New Roman" w:hAnsi="Times New Roman" w:cs="Times New Roman"/>
                <w:sz w:val="24"/>
                <w:szCs w:val="24"/>
              </w:rPr>
            </w:pPr>
            <w:r>
              <w:rPr>
                <w:rFonts w:ascii="Times New Roman" w:eastAsia="Times New Roman" w:hAnsi="Times New Roman" w:cs="Times New Roman"/>
                <w:sz w:val="24"/>
                <w:szCs w:val="24"/>
                <w:lang w:eastAsia="fr-FR"/>
              </w:rPr>
              <w:t>484</w:t>
            </w:r>
          </w:p>
        </w:tc>
      </w:tr>
      <w:tr w:rsidR="00281FAA" w:rsidTr="00FA61BD">
        <w:tc>
          <w:tcPr>
            <w:tcW w:w="9212" w:type="dxa"/>
            <w:shd w:val="clear" w:color="auto" w:fill="92D050"/>
          </w:tcPr>
          <w:p w:rsidR="00281FAA" w:rsidRDefault="00281FAA" w:rsidP="00306FE4">
            <w:pPr>
              <w:jc w:val="center"/>
              <w:rPr>
                <w:b/>
              </w:rPr>
            </w:pPr>
            <w:r>
              <w:rPr>
                <w:b/>
              </w:rPr>
              <w:t>Convention collective</w:t>
            </w:r>
            <w:r w:rsidR="00306FE4">
              <w:rPr>
                <w:b/>
              </w:rPr>
              <w:t xml:space="preserve"> applicable et représentativité parmi les ECAP </w:t>
            </w:r>
          </w:p>
        </w:tc>
      </w:tr>
      <w:tr w:rsidR="00281FAA" w:rsidTr="00281FAA">
        <w:tc>
          <w:tcPr>
            <w:tcW w:w="9212" w:type="dxa"/>
            <w:shd w:val="clear" w:color="auto" w:fill="auto"/>
          </w:tcPr>
          <w:p w:rsidR="00EB368F" w:rsidRPr="00306FE4" w:rsidRDefault="00306FE4" w:rsidP="00EB368F">
            <w:pPr>
              <w:pStyle w:val="Paragraphedeliste"/>
              <w:numPr>
                <w:ilvl w:val="0"/>
                <w:numId w:val="29"/>
              </w:numPr>
              <w:rPr>
                <w:rFonts w:ascii="Times New Roman" w:hAnsi="Times New Roman" w:cs="Times New Roman"/>
                <w:sz w:val="24"/>
                <w:szCs w:val="24"/>
              </w:rPr>
            </w:pPr>
            <w:r w:rsidRPr="00306FE4">
              <w:rPr>
                <w:rFonts w:ascii="Times New Roman" w:hAnsi="Times New Roman" w:cs="Times New Roman"/>
                <w:sz w:val="24"/>
                <w:szCs w:val="24"/>
              </w:rPr>
              <w:t xml:space="preserve">Les entreprises de ce </w:t>
            </w:r>
            <w:r>
              <w:rPr>
                <w:rFonts w:ascii="Times New Roman" w:hAnsi="Times New Roman" w:cs="Times New Roman"/>
                <w:sz w:val="24"/>
                <w:szCs w:val="24"/>
              </w:rPr>
              <w:t>code NAF</w:t>
            </w:r>
            <w:r w:rsidRPr="00306FE4">
              <w:rPr>
                <w:rFonts w:ascii="Times New Roman" w:hAnsi="Times New Roman" w:cs="Times New Roman"/>
                <w:sz w:val="24"/>
                <w:szCs w:val="24"/>
              </w:rPr>
              <w:t xml:space="preserve">  relèvent de la c</w:t>
            </w:r>
            <w:r w:rsidR="00EB368F" w:rsidRPr="00306FE4">
              <w:rPr>
                <w:rFonts w:ascii="Times New Roman" w:hAnsi="Times New Roman" w:cs="Times New Roman"/>
                <w:sz w:val="24"/>
                <w:szCs w:val="24"/>
              </w:rPr>
              <w:t>onvention collective nationale des transports routiers et activités auxiliaires du transport (IDCC 16)</w:t>
            </w:r>
            <w:r w:rsidRPr="00306FE4">
              <w:rPr>
                <w:rFonts w:ascii="Times New Roman" w:hAnsi="Times New Roman" w:cs="Times New Roman"/>
                <w:sz w:val="24"/>
                <w:szCs w:val="24"/>
              </w:rPr>
              <w:t>.</w:t>
            </w:r>
            <w:r w:rsidR="00EB368F" w:rsidRPr="00306FE4">
              <w:rPr>
                <w:rFonts w:ascii="Times New Roman" w:hAnsi="Times New Roman" w:cs="Times New Roman"/>
                <w:sz w:val="24"/>
                <w:szCs w:val="24"/>
              </w:rPr>
              <w:t xml:space="preserve"> </w:t>
            </w:r>
          </w:p>
          <w:p w:rsidR="00281FAA" w:rsidRPr="00306FE4" w:rsidRDefault="00EB368F" w:rsidP="00EB368F">
            <w:pPr>
              <w:pStyle w:val="Paragraphedeliste"/>
              <w:numPr>
                <w:ilvl w:val="0"/>
                <w:numId w:val="32"/>
              </w:numPr>
            </w:pPr>
            <w:r w:rsidRPr="009267BC">
              <w:rPr>
                <w:rFonts w:ascii="Times New Roman" w:hAnsi="Times New Roman" w:cs="Times New Roman"/>
                <w:b/>
                <w:sz w:val="24"/>
                <w:szCs w:val="24"/>
              </w:rPr>
              <w:t>Signataire employeur</w:t>
            </w:r>
            <w:r>
              <w:rPr>
                <w:rFonts w:ascii="Times New Roman" w:hAnsi="Times New Roman" w:cs="Times New Roman"/>
                <w:sz w:val="24"/>
                <w:szCs w:val="24"/>
              </w:rPr>
              <w:t xml:space="preserve"> : </w:t>
            </w:r>
            <w:r w:rsidRPr="009267BC">
              <w:rPr>
                <w:rFonts w:ascii="Times New Roman" w:hAnsi="Times New Roman" w:cs="Times New Roman"/>
                <w:sz w:val="24"/>
                <w:szCs w:val="24"/>
              </w:rPr>
              <w:t>Union des fédérations de transport (UFT)</w:t>
            </w:r>
          </w:p>
          <w:p w:rsidR="00306FE4" w:rsidRDefault="00306FE4" w:rsidP="00306FE4">
            <w:pPr>
              <w:pStyle w:val="Paragraphedeliste"/>
              <w:numPr>
                <w:ilvl w:val="0"/>
                <w:numId w:val="32"/>
              </w:numPr>
              <w:rPr>
                <w:rFonts w:ascii="Times New Roman" w:hAnsi="Times New Roman" w:cs="Times New Roman"/>
              </w:rPr>
            </w:pPr>
            <w:r w:rsidRPr="00306FE4">
              <w:rPr>
                <w:rFonts w:ascii="Times New Roman" w:hAnsi="Times New Roman" w:cs="Times New Roman"/>
              </w:rPr>
              <w:t xml:space="preserve">Parmi les </w:t>
            </w:r>
            <w:r>
              <w:rPr>
                <w:rFonts w:ascii="Times New Roman" w:hAnsi="Times New Roman" w:cs="Times New Roman"/>
              </w:rPr>
              <w:t>8799</w:t>
            </w:r>
            <w:r w:rsidRPr="00306FE4">
              <w:rPr>
                <w:rFonts w:ascii="Times New Roman" w:hAnsi="Times New Roman" w:cs="Times New Roman"/>
              </w:rPr>
              <w:t xml:space="preserve"> salariés de l’effectif d’assujettissement des établissements ayant </w:t>
            </w:r>
            <w:r>
              <w:rPr>
                <w:rFonts w:ascii="Times New Roman" w:hAnsi="Times New Roman" w:cs="Times New Roman"/>
              </w:rPr>
              <w:t>cette</w:t>
            </w:r>
            <w:r w:rsidRPr="00306FE4">
              <w:rPr>
                <w:rFonts w:ascii="Times New Roman" w:hAnsi="Times New Roman" w:cs="Times New Roman"/>
              </w:rPr>
              <w:t xml:space="preserve"> activité, </w:t>
            </w:r>
            <w:r>
              <w:rPr>
                <w:rFonts w:ascii="Times New Roman" w:hAnsi="Times New Roman" w:cs="Times New Roman"/>
              </w:rPr>
              <w:t>7440</w:t>
            </w:r>
            <w:r w:rsidRPr="00306FE4">
              <w:rPr>
                <w:rFonts w:ascii="Times New Roman" w:hAnsi="Times New Roman" w:cs="Times New Roman"/>
              </w:rPr>
              <w:t xml:space="preserve"> salariés en </w:t>
            </w:r>
            <w:proofErr w:type="spellStart"/>
            <w:r w:rsidRPr="00306FE4">
              <w:rPr>
                <w:rFonts w:ascii="Times New Roman" w:hAnsi="Times New Roman" w:cs="Times New Roman"/>
              </w:rPr>
              <w:t>Etp</w:t>
            </w:r>
            <w:proofErr w:type="spellEnd"/>
            <w:r w:rsidRPr="00306FE4">
              <w:rPr>
                <w:rFonts w:ascii="Times New Roman" w:hAnsi="Times New Roman" w:cs="Times New Roman"/>
              </w:rPr>
              <w:t xml:space="preserve"> exercent des métiers ECAP (</w:t>
            </w:r>
            <w:r>
              <w:rPr>
                <w:rFonts w:ascii="Times New Roman" w:hAnsi="Times New Roman" w:cs="Times New Roman"/>
              </w:rPr>
              <w:t>ambulanciers)</w:t>
            </w:r>
            <w:r w:rsidRPr="00306FE4">
              <w:rPr>
                <w:rFonts w:ascii="Times New Roman" w:hAnsi="Times New Roman" w:cs="Times New Roman"/>
              </w:rPr>
              <w:t xml:space="preserve">. L’intégralité des métiers </w:t>
            </w:r>
            <w:proofErr w:type="spellStart"/>
            <w:r w:rsidRPr="00306FE4">
              <w:rPr>
                <w:rFonts w:ascii="Times New Roman" w:hAnsi="Times New Roman" w:cs="Times New Roman"/>
              </w:rPr>
              <w:t>Ecap</w:t>
            </w:r>
            <w:proofErr w:type="spellEnd"/>
            <w:r w:rsidRPr="00306FE4">
              <w:rPr>
                <w:rFonts w:ascii="Times New Roman" w:hAnsi="Times New Roman" w:cs="Times New Roman"/>
              </w:rPr>
              <w:t xml:space="preserve"> représente </w:t>
            </w:r>
            <w:r w:rsidR="00206956">
              <w:rPr>
                <w:rFonts w:ascii="Times New Roman" w:hAnsi="Times New Roman" w:cs="Times New Roman"/>
              </w:rPr>
              <w:t>85</w:t>
            </w:r>
            <w:r w:rsidRPr="00306FE4">
              <w:rPr>
                <w:rFonts w:ascii="Times New Roman" w:hAnsi="Times New Roman" w:cs="Times New Roman"/>
              </w:rPr>
              <w:t xml:space="preserve"> % de l’effectif d’assujettissement de cette activité</w:t>
            </w:r>
            <w:r w:rsidR="00171A36">
              <w:rPr>
                <w:rStyle w:val="Appelnotedebasdep"/>
                <w:rFonts w:ascii="Times New Roman" w:hAnsi="Times New Roman" w:cs="Times New Roman"/>
              </w:rPr>
              <w:footnoteReference w:id="3"/>
            </w:r>
            <w:r w:rsidRPr="00306FE4">
              <w:rPr>
                <w:rFonts w:ascii="Times New Roman" w:hAnsi="Times New Roman" w:cs="Times New Roman"/>
              </w:rPr>
              <w:t>.</w:t>
            </w:r>
          </w:p>
          <w:p w:rsidR="00171A36" w:rsidRPr="00306FE4" w:rsidRDefault="00171A36" w:rsidP="00171A36">
            <w:pPr>
              <w:pStyle w:val="Paragraphedeliste"/>
              <w:numPr>
                <w:ilvl w:val="0"/>
                <w:numId w:val="32"/>
              </w:numPr>
              <w:rPr>
                <w:rFonts w:ascii="Times New Roman" w:hAnsi="Times New Roman" w:cs="Times New Roman"/>
              </w:rPr>
            </w:pPr>
            <w:r>
              <w:rPr>
                <w:rFonts w:ascii="Times New Roman" w:hAnsi="Times New Roman" w:cs="Times New Roman"/>
              </w:rPr>
              <w:t>92,7 % des ECAP  déclarés au titre du PCS 526</w:t>
            </w:r>
            <w:r>
              <w:rPr>
                <w:rFonts w:ascii="Times New Roman" w:hAnsi="Times New Roman" w:cs="Times New Roman"/>
                <w:vertAlign w:val="superscript"/>
              </w:rPr>
              <w:t xml:space="preserve"> </w:t>
            </w:r>
            <w:r>
              <w:rPr>
                <w:rFonts w:ascii="Times New Roman" w:hAnsi="Times New Roman" w:cs="Times New Roman"/>
              </w:rPr>
              <w:t xml:space="preserve">e proviennent d’entreprises relevant du code NAF </w:t>
            </w:r>
            <w:r w:rsidRPr="00171A36">
              <w:rPr>
                <w:rFonts w:ascii="Times New Roman" w:hAnsi="Times New Roman" w:cs="Times New Roman"/>
              </w:rPr>
              <w:t>85-1 J. – Ambulances</w:t>
            </w:r>
            <w:r>
              <w:rPr>
                <w:rStyle w:val="Appelnotedebasdep"/>
                <w:rFonts w:ascii="Times New Roman" w:hAnsi="Times New Roman" w:cs="Times New Roman"/>
              </w:rPr>
              <w:footnoteReference w:id="4"/>
            </w:r>
          </w:p>
        </w:tc>
      </w:tr>
      <w:tr w:rsidR="00B20DA3" w:rsidTr="00FA61BD">
        <w:tc>
          <w:tcPr>
            <w:tcW w:w="9212" w:type="dxa"/>
            <w:shd w:val="clear" w:color="auto" w:fill="92D050"/>
          </w:tcPr>
          <w:p w:rsidR="00B20DA3" w:rsidRDefault="00BA5332" w:rsidP="00BA5332">
            <w:pPr>
              <w:jc w:val="center"/>
              <w:rPr>
                <w:b/>
              </w:rPr>
            </w:pPr>
            <w:r>
              <w:rPr>
                <w:b/>
              </w:rPr>
              <w:t>Conditions particulières d’accès à l’emploi</w:t>
            </w:r>
          </w:p>
        </w:tc>
      </w:tr>
      <w:tr w:rsidR="00B20DA3" w:rsidTr="00B20DA3">
        <w:tc>
          <w:tcPr>
            <w:tcW w:w="9212" w:type="dxa"/>
          </w:tcPr>
          <w:p w:rsidR="00EB368F" w:rsidRDefault="00EB368F" w:rsidP="00930A80">
            <w:pPr>
              <w:pStyle w:val="Textbody"/>
              <w:numPr>
                <w:ilvl w:val="0"/>
                <w:numId w:val="33"/>
              </w:numPr>
              <w:rPr>
                <w:rFonts w:ascii="Times New Roman" w:hAnsi="Times New Roman" w:cs="Times New Roman"/>
              </w:rPr>
            </w:pPr>
            <w:r w:rsidRPr="00936F88">
              <w:rPr>
                <w:rFonts w:ascii="Times New Roman" w:hAnsi="Times New Roman" w:cs="Times New Roman"/>
              </w:rPr>
              <w:t>Arrêté du 28 septembre 2011 modifiant l'arrêté du 26 janvier 2006 relatif aux conditions de formation de l’auxiliaire ambulancier et au diplôme d’ambulancier (article 1)</w:t>
            </w:r>
            <w:r>
              <w:rPr>
                <w:rFonts w:ascii="Times New Roman" w:hAnsi="Times New Roman" w:cs="Times New Roman"/>
              </w:rPr>
              <w:t> :</w:t>
            </w:r>
            <w:r w:rsidR="00930A80">
              <w:t xml:space="preserve"> </w:t>
            </w:r>
            <w:hyperlink r:id="rId9" w:history="1">
              <w:r w:rsidR="00677A72" w:rsidRPr="00C45ADE">
                <w:rPr>
                  <w:rStyle w:val="Lienhypertexte"/>
                  <w:rFonts w:ascii="Times New Roman" w:hAnsi="Times New Roman" w:cs="Times New Roman"/>
                </w:rPr>
                <w:t>https://www.legifrance.gouv.fr/affichTexte.do?cidTexte=JORFTEXT000000635229</w:t>
              </w:r>
            </w:hyperlink>
          </w:p>
          <w:p w:rsidR="00EB368F" w:rsidRPr="00B11058" w:rsidRDefault="00EB368F" w:rsidP="00EB368F">
            <w:pPr>
              <w:pStyle w:val="Paragraphedeliste"/>
              <w:numPr>
                <w:ilvl w:val="1"/>
                <w:numId w:val="33"/>
              </w:numPr>
              <w:rPr>
                <w:rFonts w:ascii="Times New Roman" w:hAnsi="Times New Roman" w:cs="Times New Roman"/>
                <w:sz w:val="24"/>
                <w:szCs w:val="24"/>
              </w:rPr>
            </w:pPr>
            <w:r w:rsidRPr="00B11058">
              <w:rPr>
                <w:rFonts w:ascii="Times New Roman" w:hAnsi="Times New Roman" w:cs="Times New Roman"/>
                <w:sz w:val="24"/>
                <w:szCs w:val="24"/>
              </w:rPr>
              <w:t xml:space="preserve">Attestation préfectorale d'aptitude à la conduite d'ambulance après examen médical effectué dans les conditions définies à l'article R. 221-10 du code de la route ; </w:t>
            </w:r>
          </w:p>
          <w:p w:rsidR="00EB368F" w:rsidRDefault="00EB368F" w:rsidP="00EB368F">
            <w:pPr>
              <w:pStyle w:val="Textbody"/>
              <w:numPr>
                <w:ilvl w:val="1"/>
                <w:numId w:val="33"/>
              </w:numPr>
              <w:rPr>
                <w:rFonts w:ascii="Times New Roman" w:hAnsi="Times New Roman" w:cs="Times New Roman"/>
              </w:rPr>
            </w:pPr>
            <w:r w:rsidRPr="00B11058">
              <w:rPr>
                <w:rFonts w:ascii="Times New Roman" w:hAnsi="Times New Roman" w:cs="Times New Roman"/>
              </w:rPr>
              <w:t>Certificat médical de vaccinations conforme à la réglementation en vigueur fixant les conditions d'immunisation des professionnels de santé en France ;</w:t>
            </w:r>
          </w:p>
          <w:p w:rsidR="00EB368F" w:rsidRPr="00B11058" w:rsidRDefault="00EB368F" w:rsidP="00EB368F">
            <w:pPr>
              <w:pStyle w:val="Textbody"/>
              <w:numPr>
                <w:ilvl w:val="1"/>
                <w:numId w:val="33"/>
              </w:numPr>
              <w:rPr>
                <w:rFonts w:ascii="Times New Roman" w:hAnsi="Times New Roman" w:cs="Times New Roman"/>
              </w:rPr>
            </w:pPr>
            <w:r>
              <w:rPr>
                <w:rFonts w:ascii="Times New Roman" w:hAnsi="Times New Roman" w:cs="Times New Roman"/>
              </w:rPr>
              <w:t>At</w:t>
            </w:r>
            <w:r w:rsidRPr="00B11058">
              <w:rPr>
                <w:rFonts w:ascii="Times New Roman" w:hAnsi="Times New Roman" w:cs="Times New Roman"/>
              </w:rPr>
              <w:t>testation de formation de 70 heures avec évaluation des compétences acquises. Cette formation porte sur l'hygiène, la déontologie, les gestes de manutention et les règles du transport sanitaire et inclut la formation permettant l'obtention de l'attestation de formation aux gestes et soins d’urgence de niveau 2</w:t>
            </w:r>
            <w:r w:rsidR="00930A80">
              <w:rPr>
                <w:rFonts w:ascii="Times New Roman" w:hAnsi="Times New Roman" w:cs="Times New Roman"/>
              </w:rPr>
              <w:t>.</w:t>
            </w:r>
          </w:p>
          <w:p w:rsidR="00EB368F" w:rsidRDefault="00EB368F" w:rsidP="00EB368F">
            <w:pPr>
              <w:pStyle w:val="Textbody"/>
              <w:numPr>
                <w:ilvl w:val="0"/>
                <w:numId w:val="33"/>
              </w:numPr>
              <w:rPr>
                <w:rFonts w:ascii="Times New Roman" w:hAnsi="Times New Roman" w:cs="Times New Roman"/>
              </w:rPr>
            </w:pPr>
            <w:r w:rsidRPr="00936F88">
              <w:rPr>
                <w:rFonts w:ascii="Times New Roman" w:hAnsi="Times New Roman" w:cs="Times New Roman"/>
              </w:rPr>
              <w:t>Arrêté du 21 décembre 2005 fixant la liste des affections médicales incompatibles avec l’obtention ou le maintien du permis de conduire ou pouvant donner lieu à la délivrance de permis de conduire de durée de validité limitée</w:t>
            </w:r>
            <w:r w:rsidR="00930A80">
              <w:rPr>
                <w:rFonts w:ascii="Times New Roman" w:hAnsi="Times New Roman" w:cs="Times New Roman"/>
              </w:rPr>
              <w:t>.</w:t>
            </w:r>
          </w:p>
          <w:p w:rsidR="00930A80" w:rsidRDefault="00177345" w:rsidP="00930A80">
            <w:pPr>
              <w:pStyle w:val="Textbody"/>
              <w:ind w:left="720"/>
              <w:rPr>
                <w:rFonts w:ascii="Times New Roman" w:hAnsi="Times New Roman" w:cs="Times New Roman"/>
              </w:rPr>
            </w:pPr>
            <w:hyperlink r:id="rId10" w:history="1">
              <w:r w:rsidR="00930A80" w:rsidRPr="005C651F">
                <w:rPr>
                  <w:rStyle w:val="Lienhypertexte"/>
                  <w:rFonts w:ascii="Times New Roman" w:hAnsi="Times New Roman" w:cs="Times New Roman"/>
                </w:rPr>
                <w:t>https://www.legifrance.gouv.fr/affichTexte.do?cidTexte=JORFTEXT000000265763</w:t>
              </w:r>
            </w:hyperlink>
          </w:p>
          <w:tbl>
            <w:tblPr>
              <w:tblW w:w="0" w:type="auto"/>
              <w:tblBorders>
                <w:top w:val="nil"/>
                <w:left w:val="nil"/>
                <w:bottom w:val="nil"/>
                <w:right w:val="nil"/>
              </w:tblBorders>
              <w:tblLook w:val="0000" w:firstRow="0" w:lastRow="0" w:firstColumn="0" w:lastColumn="0" w:noHBand="0" w:noVBand="0"/>
            </w:tblPr>
            <w:tblGrid>
              <w:gridCol w:w="222"/>
            </w:tblGrid>
            <w:tr w:rsidR="00731D95" w:rsidRPr="00731D95">
              <w:tc>
                <w:tcPr>
                  <w:tcW w:w="0" w:type="auto"/>
                </w:tcPr>
                <w:p w:rsidR="00731D95" w:rsidRPr="00731D95" w:rsidRDefault="00731D95" w:rsidP="00731D95">
                  <w:pPr>
                    <w:autoSpaceDE w:val="0"/>
                    <w:autoSpaceDN w:val="0"/>
                    <w:adjustRightInd w:val="0"/>
                    <w:spacing w:after="0" w:line="240" w:lineRule="auto"/>
                    <w:rPr>
                      <w:rFonts w:ascii="Times New Roman" w:hAnsi="Times New Roman" w:cs="Times New Roman"/>
                      <w:sz w:val="24"/>
                      <w:szCs w:val="24"/>
                    </w:rPr>
                  </w:pPr>
                </w:p>
              </w:tc>
            </w:tr>
          </w:tbl>
          <w:p w:rsidR="00B20DA3" w:rsidRDefault="00B20DA3" w:rsidP="004F66EB">
            <w:pPr>
              <w:rPr>
                <w:b/>
              </w:rPr>
            </w:pPr>
          </w:p>
        </w:tc>
      </w:tr>
      <w:tr w:rsidR="00B20DA3" w:rsidTr="00FA61BD">
        <w:tc>
          <w:tcPr>
            <w:tcW w:w="9212" w:type="dxa"/>
            <w:shd w:val="clear" w:color="auto" w:fill="92D050"/>
          </w:tcPr>
          <w:p w:rsidR="00B20DA3" w:rsidRDefault="00EB368F" w:rsidP="00677A72">
            <w:pPr>
              <w:jc w:val="center"/>
              <w:rPr>
                <w:b/>
              </w:rPr>
            </w:pPr>
            <w:r>
              <w:rPr>
                <w:b/>
              </w:rPr>
              <w:t>Description de l’activité</w:t>
            </w:r>
          </w:p>
        </w:tc>
      </w:tr>
      <w:tr w:rsidR="00B20DA3" w:rsidTr="00B20DA3">
        <w:tc>
          <w:tcPr>
            <w:tcW w:w="9212" w:type="dxa"/>
          </w:tcPr>
          <w:p w:rsidR="006C3994" w:rsidRDefault="00EB368F" w:rsidP="00677A72">
            <w:pPr>
              <w:pStyle w:val="Paragraphedeliste"/>
              <w:numPr>
                <w:ilvl w:val="0"/>
                <w:numId w:val="34"/>
              </w:numPr>
              <w:spacing w:before="100" w:beforeAutospacing="1" w:after="100" w:afterAutospacing="1"/>
              <w:jc w:val="both"/>
              <w:rPr>
                <w:rFonts w:ascii="Times New Roman" w:hAnsi="Times New Roman" w:cs="Times New Roman"/>
                <w:sz w:val="24"/>
                <w:szCs w:val="24"/>
              </w:rPr>
            </w:pPr>
            <w:r w:rsidRPr="00EB368F">
              <w:rPr>
                <w:rFonts w:ascii="Times New Roman" w:hAnsi="Times New Roman" w:cs="Times New Roman"/>
                <w:sz w:val="24"/>
                <w:szCs w:val="24"/>
              </w:rPr>
              <w:t xml:space="preserve">Chauffeurs salariés de véhicules légers, habilités à transporter des malades ou des </w:t>
            </w:r>
            <w:r w:rsidRPr="00EB368F">
              <w:rPr>
                <w:rFonts w:ascii="Times New Roman" w:hAnsi="Times New Roman" w:cs="Times New Roman"/>
                <w:sz w:val="24"/>
                <w:szCs w:val="24"/>
              </w:rPr>
              <w:lastRenderedPageBreak/>
              <w:t>blessés, qu’ils soient employés dans un hôpital public ou dans le privé : l'ambulancier effectue le transport de malades ou de blessés au moyen de véhicules spécialement adaptés à cet effet : ambulances pour le transport en position allongée, véhicules sanitaires légers (VSL) pour le transport en position assise. Il assure l'accompagnement et la surveillance des malades pendant le transport. Il contribue aux opérations de manutention des personnes. Il doit être capable de réaliser des gestes élémentaires de sauvetage en cas de détresse du malade en cours de transport. Il assure la propreté du véhicule. Il peut assurer des fonctions de coordination</w:t>
            </w:r>
          </w:p>
          <w:p w:rsidR="00677A72" w:rsidRDefault="00677A72" w:rsidP="00EB368F">
            <w:pPr>
              <w:pStyle w:val="Paragraphedeliste"/>
              <w:numPr>
                <w:ilvl w:val="0"/>
                <w:numId w:val="3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Fiche Rome pôle emploi J 1305 (conduite de véhicules sanitaires) :</w:t>
            </w:r>
          </w:p>
          <w:p w:rsidR="00677A72" w:rsidRPr="00677A72" w:rsidRDefault="00677A72" w:rsidP="00677A72">
            <w:pPr>
              <w:pStyle w:val="Paragraphedeliste"/>
              <w:numPr>
                <w:ilvl w:val="1"/>
                <w:numId w:val="34"/>
              </w:numPr>
              <w:spacing w:before="100" w:beforeAutospacing="1" w:after="100" w:afterAutospacing="1"/>
              <w:rPr>
                <w:rFonts w:ascii="Times New Roman" w:hAnsi="Times New Roman" w:cs="Times New Roman"/>
                <w:sz w:val="24"/>
                <w:szCs w:val="24"/>
              </w:rPr>
            </w:pPr>
            <w:r w:rsidRPr="00677A72">
              <w:rPr>
                <w:rFonts w:ascii="Times New Roman" w:hAnsi="Times New Roman" w:cs="Times New Roman"/>
                <w:sz w:val="24"/>
                <w:szCs w:val="24"/>
              </w:rPr>
              <w:t>Réalise le transport sanitaire ou l'accompagnement de personnes (patients, personnes blessées ou accidentées, ...) vers les structures de soins selon les règles d'hygiène, de confort et de sécurité.</w:t>
            </w:r>
          </w:p>
          <w:p w:rsidR="00677A72" w:rsidRPr="00677A72" w:rsidRDefault="00677A72" w:rsidP="00677A72">
            <w:pPr>
              <w:pStyle w:val="Paragraphedeliste"/>
              <w:numPr>
                <w:ilvl w:val="1"/>
                <w:numId w:val="34"/>
              </w:numPr>
              <w:spacing w:before="100" w:beforeAutospacing="1" w:after="100" w:afterAutospacing="1"/>
              <w:rPr>
                <w:rFonts w:ascii="Times New Roman" w:hAnsi="Times New Roman" w:cs="Times New Roman"/>
                <w:sz w:val="24"/>
                <w:szCs w:val="24"/>
              </w:rPr>
            </w:pPr>
            <w:r w:rsidRPr="00677A72">
              <w:rPr>
                <w:rFonts w:ascii="Times New Roman" w:hAnsi="Times New Roman" w:cs="Times New Roman"/>
                <w:sz w:val="24"/>
                <w:szCs w:val="24"/>
              </w:rPr>
              <w:t>Peut transporter des personnes en conditions d'urgence et pratiquer les gestes de secours (massages cardiaques, respiratoires, ...).</w:t>
            </w:r>
          </w:p>
          <w:p w:rsidR="00677A72" w:rsidRPr="00677A72" w:rsidRDefault="00677A72" w:rsidP="00677A72">
            <w:pPr>
              <w:pStyle w:val="Paragraphedeliste"/>
              <w:numPr>
                <w:ilvl w:val="1"/>
                <w:numId w:val="34"/>
              </w:numPr>
              <w:spacing w:before="100" w:beforeAutospacing="1" w:after="100" w:afterAutospacing="1"/>
              <w:rPr>
                <w:rFonts w:ascii="Times New Roman" w:hAnsi="Times New Roman" w:cs="Times New Roman"/>
                <w:sz w:val="24"/>
                <w:szCs w:val="24"/>
              </w:rPr>
            </w:pPr>
            <w:r w:rsidRPr="00677A72">
              <w:rPr>
                <w:rFonts w:ascii="Times New Roman" w:hAnsi="Times New Roman" w:cs="Times New Roman"/>
                <w:sz w:val="24"/>
                <w:szCs w:val="24"/>
              </w:rPr>
              <w:t>Peut accomplir des opérations ou missions annexes (formalités administratives, transport groupé de public spécifique, missions d'assistance humanitaire, ...).</w:t>
            </w:r>
          </w:p>
          <w:p w:rsidR="00677A72" w:rsidRPr="00677A72" w:rsidRDefault="00677A72" w:rsidP="00677A72">
            <w:pPr>
              <w:pStyle w:val="Paragraphedeliste"/>
              <w:numPr>
                <w:ilvl w:val="1"/>
                <w:numId w:val="34"/>
              </w:numPr>
              <w:spacing w:before="100" w:beforeAutospacing="1" w:after="100" w:afterAutospacing="1"/>
              <w:rPr>
                <w:rFonts w:ascii="Times New Roman" w:hAnsi="Times New Roman" w:cs="Times New Roman"/>
                <w:sz w:val="24"/>
                <w:szCs w:val="24"/>
              </w:rPr>
            </w:pPr>
            <w:r w:rsidRPr="00677A72">
              <w:rPr>
                <w:rFonts w:ascii="Times New Roman" w:hAnsi="Times New Roman" w:cs="Times New Roman"/>
                <w:sz w:val="24"/>
                <w:szCs w:val="24"/>
              </w:rPr>
              <w:t>Peut coordonner une équipe ou diriger une structure.</w:t>
            </w:r>
          </w:p>
          <w:p w:rsidR="00677A72" w:rsidRPr="00EB368F" w:rsidRDefault="00677A72" w:rsidP="00E94572">
            <w:pPr>
              <w:pStyle w:val="Paragraphedeliste"/>
              <w:spacing w:before="100" w:beforeAutospacing="1" w:after="100" w:afterAutospacing="1"/>
              <w:ind w:left="1788"/>
              <w:rPr>
                <w:rFonts w:ascii="Times New Roman" w:hAnsi="Times New Roman" w:cs="Times New Roman"/>
                <w:sz w:val="24"/>
                <w:szCs w:val="24"/>
              </w:rPr>
            </w:pPr>
          </w:p>
        </w:tc>
      </w:tr>
      <w:tr w:rsidR="00EB368F" w:rsidTr="00EB368F">
        <w:tc>
          <w:tcPr>
            <w:tcW w:w="9212" w:type="dxa"/>
            <w:shd w:val="clear" w:color="auto" w:fill="92D050"/>
          </w:tcPr>
          <w:p w:rsidR="00EB368F" w:rsidRPr="00D52180" w:rsidRDefault="00EB368F" w:rsidP="00EB368F">
            <w:pPr>
              <w:pStyle w:val="Paragraphedeliste"/>
              <w:spacing w:before="100" w:beforeAutospacing="1" w:after="100" w:afterAutospacing="1"/>
              <w:ind w:left="1068"/>
              <w:jc w:val="center"/>
              <w:rPr>
                <w:rFonts w:ascii="Times New Roman" w:hAnsi="Times New Roman" w:cs="Times New Roman"/>
              </w:rPr>
            </w:pPr>
            <w:r w:rsidRPr="00D52180">
              <w:rPr>
                <w:rFonts w:ascii="Times New Roman" w:hAnsi="Times New Roman" w:cs="Times New Roman"/>
                <w:b/>
              </w:rPr>
              <w:lastRenderedPageBreak/>
              <w:t>Caractéristiques et exigences particulières de l’activité</w:t>
            </w:r>
            <w:r w:rsidR="00677A72" w:rsidRPr="00D52180">
              <w:rPr>
                <w:rStyle w:val="Appelnotedebasdep"/>
                <w:b/>
              </w:rPr>
              <w:footnoteReference w:id="5"/>
            </w:r>
          </w:p>
        </w:tc>
      </w:tr>
      <w:tr w:rsidR="00EB368F" w:rsidTr="00B20DA3">
        <w:tc>
          <w:tcPr>
            <w:tcW w:w="9212" w:type="dxa"/>
          </w:tcPr>
          <w:p w:rsidR="00EB368F" w:rsidRPr="00EB368F" w:rsidRDefault="00EB368F" w:rsidP="00EB368F">
            <w:pPr>
              <w:pStyle w:val="Paragraphedeliste"/>
              <w:numPr>
                <w:ilvl w:val="0"/>
                <w:numId w:val="34"/>
              </w:numPr>
              <w:rPr>
                <w:rFonts w:ascii="Times New Roman" w:hAnsi="Times New Roman" w:cs="Times New Roman"/>
                <w:sz w:val="24"/>
                <w:szCs w:val="24"/>
              </w:rPr>
            </w:pPr>
            <w:r w:rsidRPr="00EB368F">
              <w:rPr>
                <w:rFonts w:ascii="Times New Roman" w:hAnsi="Times New Roman" w:cs="Times New Roman"/>
                <w:sz w:val="24"/>
                <w:szCs w:val="24"/>
              </w:rPr>
              <w:t>domicile de la personne transportée : exiguïté des locaux et lieux d'intervention</w:t>
            </w:r>
          </w:p>
          <w:p w:rsidR="00EB368F" w:rsidRPr="00EB368F" w:rsidRDefault="00EB368F" w:rsidP="00EB368F">
            <w:pPr>
              <w:pStyle w:val="Paragraphedeliste"/>
              <w:numPr>
                <w:ilvl w:val="0"/>
                <w:numId w:val="34"/>
              </w:numPr>
              <w:rPr>
                <w:rFonts w:ascii="Times New Roman" w:hAnsi="Times New Roman" w:cs="Times New Roman"/>
                <w:sz w:val="24"/>
                <w:szCs w:val="24"/>
              </w:rPr>
            </w:pPr>
            <w:r w:rsidRPr="00EB368F">
              <w:rPr>
                <w:rFonts w:ascii="Times New Roman" w:hAnsi="Times New Roman" w:cs="Times New Roman"/>
                <w:sz w:val="24"/>
                <w:szCs w:val="24"/>
              </w:rPr>
              <w:t>intempéries</w:t>
            </w:r>
          </w:p>
          <w:p w:rsidR="00EB368F" w:rsidRPr="00EB368F" w:rsidRDefault="00EB368F" w:rsidP="00EB368F">
            <w:pPr>
              <w:pStyle w:val="Paragraphedeliste"/>
              <w:numPr>
                <w:ilvl w:val="0"/>
                <w:numId w:val="34"/>
              </w:numPr>
              <w:rPr>
                <w:rFonts w:ascii="Times New Roman" w:hAnsi="Times New Roman" w:cs="Times New Roman"/>
                <w:sz w:val="24"/>
                <w:szCs w:val="24"/>
              </w:rPr>
            </w:pPr>
            <w:r w:rsidRPr="00EB368F">
              <w:rPr>
                <w:rFonts w:ascii="Times New Roman" w:hAnsi="Times New Roman" w:cs="Times New Roman"/>
                <w:sz w:val="24"/>
                <w:szCs w:val="24"/>
              </w:rPr>
              <w:t>interventions proches des voies de circulation</w:t>
            </w:r>
          </w:p>
          <w:p w:rsidR="00EB368F" w:rsidRPr="00EB368F" w:rsidRDefault="00EB368F" w:rsidP="00EB368F">
            <w:pPr>
              <w:pStyle w:val="Paragraphedeliste"/>
              <w:numPr>
                <w:ilvl w:val="0"/>
                <w:numId w:val="34"/>
              </w:numPr>
              <w:rPr>
                <w:rFonts w:ascii="Times New Roman" w:hAnsi="Times New Roman" w:cs="Times New Roman"/>
                <w:sz w:val="24"/>
                <w:szCs w:val="24"/>
              </w:rPr>
            </w:pPr>
            <w:r w:rsidRPr="00EB368F">
              <w:rPr>
                <w:rFonts w:ascii="Times New Roman" w:hAnsi="Times New Roman" w:cs="Times New Roman"/>
                <w:sz w:val="24"/>
                <w:szCs w:val="24"/>
              </w:rPr>
              <w:t>relationnel avec les patients</w:t>
            </w:r>
          </w:p>
          <w:p w:rsidR="00EB368F" w:rsidRPr="00EB368F" w:rsidRDefault="00EB368F" w:rsidP="00EB368F">
            <w:pPr>
              <w:pStyle w:val="Paragraphedeliste"/>
              <w:numPr>
                <w:ilvl w:val="0"/>
                <w:numId w:val="34"/>
              </w:numPr>
              <w:spacing w:before="100" w:beforeAutospacing="1" w:after="100" w:afterAutospacing="1"/>
              <w:rPr>
                <w:rFonts w:ascii="Times New Roman" w:hAnsi="Times New Roman" w:cs="Times New Roman"/>
                <w:sz w:val="24"/>
                <w:szCs w:val="24"/>
              </w:rPr>
            </w:pPr>
            <w:r w:rsidRPr="00EB368F">
              <w:rPr>
                <w:rFonts w:ascii="Times New Roman" w:hAnsi="Times New Roman" w:cs="Times New Roman"/>
                <w:sz w:val="24"/>
                <w:szCs w:val="24"/>
              </w:rPr>
              <w:t>travail de nuit, de fin de semaine, astreintes</w:t>
            </w:r>
          </w:p>
        </w:tc>
      </w:tr>
      <w:tr w:rsidR="00DB7DF7" w:rsidTr="00FA61BD">
        <w:tc>
          <w:tcPr>
            <w:tcW w:w="9212" w:type="dxa"/>
            <w:shd w:val="clear" w:color="auto" w:fill="92D050"/>
          </w:tcPr>
          <w:p w:rsidR="00DB7DF7" w:rsidRPr="00D52180" w:rsidRDefault="00DB7DF7" w:rsidP="00F06852">
            <w:pPr>
              <w:jc w:val="center"/>
              <w:rPr>
                <w:rFonts w:cs="Times New Roman"/>
                <w:b/>
              </w:rPr>
            </w:pPr>
            <w:r w:rsidRPr="00D52180">
              <w:rPr>
                <w:rFonts w:cs="Times New Roman"/>
                <w:b/>
              </w:rPr>
              <w:t xml:space="preserve">Aptitudes et </w:t>
            </w:r>
            <w:r w:rsidR="00117C5B" w:rsidRPr="00117C5B">
              <w:rPr>
                <w:rFonts w:cs="Times New Roman"/>
                <w:b/>
              </w:rPr>
              <w:t xml:space="preserve">contre-indications </w:t>
            </w:r>
            <w:bookmarkStart w:id="0" w:name="_GoBack"/>
            <w:bookmarkEnd w:id="0"/>
            <w:r w:rsidRPr="00D52180">
              <w:rPr>
                <w:rFonts w:cs="Times New Roman"/>
                <w:b/>
              </w:rPr>
              <w:t xml:space="preserve">médicales </w:t>
            </w:r>
          </w:p>
        </w:tc>
      </w:tr>
      <w:tr w:rsidR="00DB7DF7" w:rsidTr="000D423F">
        <w:tc>
          <w:tcPr>
            <w:tcW w:w="9212" w:type="dxa"/>
            <w:shd w:val="clear" w:color="auto" w:fill="auto"/>
          </w:tcPr>
          <w:p w:rsidR="00DB7DF7" w:rsidRPr="00EB368F" w:rsidRDefault="00EB368F" w:rsidP="00EB368F">
            <w:pPr>
              <w:pStyle w:val="Paragraphedeliste"/>
              <w:numPr>
                <w:ilvl w:val="0"/>
                <w:numId w:val="36"/>
              </w:numPr>
              <w:rPr>
                <w:rFonts w:ascii="Times New Roman" w:hAnsi="Times New Roman" w:cs="Times New Roman"/>
              </w:rPr>
            </w:pPr>
            <w:r w:rsidRPr="00EB368F">
              <w:rPr>
                <w:rFonts w:ascii="Times New Roman" w:hAnsi="Times New Roman" w:cs="Times New Roman"/>
                <w:sz w:val="24"/>
                <w:szCs w:val="24"/>
              </w:rPr>
              <w:t>Certificat médical de non-contre-indications à la profession d'ambulancier délivré par un médecin agréé (absence de problèmes locomoteurs, psychiques, d'un handicap incompatible avec la profession : handicap visuel, auditif, amputation d'un membre...)</w:t>
            </w:r>
          </w:p>
        </w:tc>
      </w:tr>
      <w:tr w:rsidR="00DB7DF7" w:rsidTr="00FA61BD">
        <w:tc>
          <w:tcPr>
            <w:tcW w:w="9212" w:type="dxa"/>
            <w:shd w:val="clear" w:color="auto" w:fill="92D050"/>
          </w:tcPr>
          <w:p w:rsidR="00DB7DF7" w:rsidRDefault="00D52180" w:rsidP="00D52180">
            <w:pPr>
              <w:tabs>
                <w:tab w:val="left" w:pos="3100"/>
              </w:tabs>
              <w:jc w:val="center"/>
              <w:rPr>
                <w:b/>
              </w:rPr>
            </w:pPr>
            <w:r>
              <w:rPr>
                <w:b/>
              </w:rPr>
              <w:t>Principaux r</w:t>
            </w:r>
            <w:r w:rsidR="00DB7DF7">
              <w:rPr>
                <w:b/>
              </w:rPr>
              <w:t>isques professionnels</w:t>
            </w:r>
            <w:r w:rsidR="00D1010C">
              <w:rPr>
                <w:b/>
              </w:rPr>
              <w:t xml:space="preserve"> (nuisances, contraintes)</w:t>
            </w:r>
          </w:p>
        </w:tc>
      </w:tr>
      <w:tr w:rsidR="00DB7DF7" w:rsidTr="00B20DA3">
        <w:tc>
          <w:tcPr>
            <w:tcW w:w="9212" w:type="dxa"/>
          </w:tcPr>
          <w:p w:rsidR="00EB368F" w:rsidRDefault="006F3E31" w:rsidP="00EB368F">
            <w:pPr>
              <w:pStyle w:val="Paragraphedeliste"/>
              <w:numPr>
                <w:ilvl w:val="0"/>
                <w:numId w:val="37"/>
              </w:numPr>
              <w:rPr>
                <w:rFonts w:ascii="Times New Roman" w:hAnsi="Times New Roman" w:cs="Times New Roman"/>
                <w:sz w:val="24"/>
                <w:szCs w:val="24"/>
              </w:rPr>
            </w:pPr>
            <w:r>
              <w:rPr>
                <w:rFonts w:ascii="Times New Roman" w:hAnsi="Times New Roman" w:cs="Times New Roman"/>
                <w:sz w:val="24"/>
                <w:szCs w:val="24"/>
              </w:rPr>
              <w:t xml:space="preserve"> </w:t>
            </w:r>
            <w:r w:rsidR="00EB368F">
              <w:rPr>
                <w:rFonts w:ascii="Times New Roman" w:hAnsi="Times New Roman" w:cs="Times New Roman"/>
                <w:sz w:val="24"/>
                <w:szCs w:val="24"/>
              </w:rPr>
              <w:t>Exposition aux agents biologiques</w:t>
            </w:r>
          </w:p>
          <w:p w:rsidR="00EB368F" w:rsidRDefault="00EB368F" w:rsidP="00EB368F">
            <w:pPr>
              <w:pStyle w:val="Paragraphedeliste"/>
              <w:numPr>
                <w:ilvl w:val="0"/>
                <w:numId w:val="37"/>
              </w:numPr>
              <w:rPr>
                <w:rFonts w:ascii="Times New Roman" w:hAnsi="Times New Roman" w:cs="Times New Roman"/>
                <w:sz w:val="24"/>
                <w:szCs w:val="24"/>
              </w:rPr>
            </w:pPr>
            <w:r>
              <w:rPr>
                <w:rFonts w:ascii="Times New Roman" w:hAnsi="Times New Roman" w:cs="Times New Roman"/>
                <w:sz w:val="24"/>
                <w:szCs w:val="24"/>
              </w:rPr>
              <w:t>Postures contraignantes</w:t>
            </w:r>
          </w:p>
          <w:p w:rsidR="00EB368F" w:rsidRDefault="00EB368F" w:rsidP="00EB368F">
            <w:pPr>
              <w:pStyle w:val="Paragraphedeliste"/>
              <w:numPr>
                <w:ilvl w:val="0"/>
                <w:numId w:val="37"/>
              </w:numPr>
              <w:rPr>
                <w:rFonts w:ascii="Times New Roman" w:hAnsi="Times New Roman" w:cs="Times New Roman"/>
                <w:sz w:val="24"/>
                <w:szCs w:val="24"/>
              </w:rPr>
            </w:pPr>
            <w:r>
              <w:rPr>
                <w:rFonts w:ascii="Times New Roman" w:hAnsi="Times New Roman" w:cs="Times New Roman"/>
                <w:sz w:val="24"/>
                <w:szCs w:val="24"/>
              </w:rPr>
              <w:t>Port de charges</w:t>
            </w:r>
          </w:p>
          <w:p w:rsidR="006F3E31" w:rsidRPr="006F3E31" w:rsidRDefault="00EB368F" w:rsidP="00EB368F">
            <w:pPr>
              <w:pStyle w:val="Paragraphedeliste"/>
              <w:numPr>
                <w:ilvl w:val="0"/>
                <w:numId w:val="37"/>
              </w:numPr>
              <w:tabs>
                <w:tab w:val="left" w:pos="470"/>
              </w:tabs>
              <w:rPr>
                <w:rFonts w:ascii="Times New Roman" w:hAnsi="Times New Roman" w:cs="Times New Roman"/>
                <w:sz w:val="24"/>
                <w:szCs w:val="24"/>
              </w:rPr>
            </w:pPr>
            <w:r>
              <w:rPr>
                <w:rFonts w:ascii="Times New Roman" w:hAnsi="Times New Roman" w:cs="Times New Roman"/>
                <w:sz w:val="24"/>
                <w:szCs w:val="24"/>
              </w:rPr>
              <w:t>Vibrations transmises au corps</w:t>
            </w:r>
          </w:p>
        </w:tc>
      </w:tr>
      <w:tr w:rsidR="00DB7DF7" w:rsidTr="00FA61BD">
        <w:tc>
          <w:tcPr>
            <w:tcW w:w="9212" w:type="dxa"/>
            <w:shd w:val="clear" w:color="auto" w:fill="92D050"/>
          </w:tcPr>
          <w:p w:rsidR="00DB7DF7" w:rsidRDefault="00DB7DF7" w:rsidP="00E539B8">
            <w:pPr>
              <w:jc w:val="center"/>
              <w:rPr>
                <w:b/>
              </w:rPr>
            </w:pPr>
            <w:r>
              <w:rPr>
                <w:b/>
              </w:rPr>
              <w:t>Prévention (recommandations, guides…)</w:t>
            </w:r>
            <w:r w:rsidR="00D52180">
              <w:rPr>
                <w:rStyle w:val="Appelnotedebasdep"/>
                <w:b/>
              </w:rPr>
              <w:footnoteReference w:id="6"/>
            </w:r>
          </w:p>
        </w:tc>
      </w:tr>
      <w:tr w:rsidR="00DB7DF7" w:rsidTr="00BF584A">
        <w:tc>
          <w:tcPr>
            <w:tcW w:w="9212" w:type="dxa"/>
            <w:shd w:val="clear" w:color="auto" w:fill="auto"/>
          </w:tcPr>
          <w:tbl>
            <w:tblPr>
              <w:tblW w:w="5000" w:type="pct"/>
              <w:tblCellMar>
                <w:left w:w="70" w:type="dxa"/>
                <w:right w:w="70" w:type="dxa"/>
              </w:tblCellMar>
              <w:tblLook w:val="04A0" w:firstRow="1" w:lastRow="0" w:firstColumn="1" w:lastColumn="0" w:noHBand="0" w:noVBand="1"/>
            </w:tblPr>
            <w:tblGrid>
              <w:gridCol w:w="3801"/>
              <w:gridCol w:w="620"/>
              <w:gridCol w:w="4565"/>
            </w:tblGrid>
            <w:tr w:rsidR="00912859" w:rsidRPr="007C3050" w:rsidTr="00602258">
              <w:trPr>
                <w:trHeight w:val="630"/>
              </w:trPr>
              <w:tc>
                <w:tcPr>
                  <w:tcW w:w="1681" w:type="pct"/>
                  <w:tcBorders>
                    <w:top w:val="nil"/>
                    <w:left w:val="nil"/>
                    <w:bottom w:val="single" w:sz="8" w:space="0" w:color="999999"/>
                    <w:right w:val="single" w:sz="4" w:space="0" w:color="auto"/>
                  </w:tcBorders>
                  <w:shd w:val="clear" w:color="000000" w:fill="E2EFDA"/>
                  <w:vAlign w:val="center"/>
                  <w:hideMark/>
                </w:tcPr>
                <w:p w:rsidR="00912859" w:rsidRPr="007C3050" w:rsidRDefault="0091285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Les ambulanciers de l'Ill. Voir Travail et sécurité 796, juillet-août 2018 p. 26</w:t>
                  </w:r>
                </w:p>
              </w:tc>
              <w:tc>
                <w:tcPr>
                  <w:tcW w:w="274" w:type="pct"/>
                  <w:tcBorders>
                    <w:top w:val="nil"/>
                    <w:left w:val="nil"/>
                    <w:bottom w:val="single" w:sz="8" w:space="0" w:color="999999"/>
                    <w:right w:val="single" w:sz="8" w:space="0" w:color="999999"/>
                  </w:tcBorders>
                  <w:shd w:val="clear" w:color="000000" w:fill="E2EFDA"/>
                  <w:vAlign w:val="center"/>
                  <w:hideMark/>
                </w:tcPr>
                <w:p w:rsidR="00912859" w:rsidRPr="007C3050" w:rsidRDefault="00912859"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2018</w:t>
                  </w:r>
                </w:p>
              </w:tc>
              <w:tc>
                <w:tcPr>
                  <w:tcW w:w="2019" w:type="pct"/>
                  <w:tcBorders>
                    <w:top w:val="nil"/>
                    <w:left w:val="nil"/>
                    <w:bottom w:val="single" w:sz="8" w:space="0" w:color="999999"/>
                    <w:right w:val="single" w:sz="8" w:space="0" w:color="999999"/>
                  </w:tcBorders>
                  <w:shd w:val="clear" w:color="000000" w:fill="E2EFDA"/>
                  <w:vAlign w:val="center"/>
                  <w:hideMark/>
                </w:tcPr>
                <w:p w:rsidR="00912859" w:rsidRPr="007C3050" w:rsidRDefault="00177345" w:rsidP="00602258">
                  <w:pPr>
                    <w:spacing w:after="0" w:line="240" w:lineRule="auto"/>
                    <w:rPr>
                      <w:rFonts w:ascii="Calibri" w:eastAsia="Times New Roman" w:hAnsi="Calibri" w:cs="Times New Roman"/>
                      <w:color w:val="0563C1"/>
                      <w:u w:val="single"/>
                      <w:lang w:eastAsia="fr-FR"/>
                    </w:rPr>
                  </w:pPr>
                  <w:hyperlink r:id="rId11" w:history="1">
                    <w:r w:rsidR="00912859" w:rsidRPr="007C3050">
                      <w:rPr>
                        <w:rFonts w:ascii="Calibri" w:eastAsia="Times New Roman" w:hAnsi="Calibri" w:cs="Times New Roman"/>
                        <w:color w:val="0563C1"/>
                        <w:u w:val="single"/>
                        <w:lang w:eastAsia="fr-FR"/>
                      </w:rPr>
                      <w:t>http://www.travail-et-securite.fr/ts/pages-transverses/revue.html?numRevue=796</w:t>
                    </w:r>
                  </w:hyperlink>
                </w:p>
              </w:tc>
            </w:tr>
            <w:tr w:rsidR="00912859" w:rsidRPr="007C3050" w:rsidTr="00602258">
              <w:trPr>
                <w:trHeight w:val="615"/>
              </w:trPr>
              <w:tc>
                <w:tcPr>
                  <w:tcW w:w="1681" w:type="pct"/>
                  <w:tcBorders>
                    <w:top w:val="nil"/>
                    <w:left w:val="nil"/>
                    <w:bottom w:val="single" w:sz="4" w:space="0" w:color="auto"/>
                    <w:right w:val="single" w:sz="4" w:space="0" w:color="auto"/>
                  </w:tcBorders>
                  <w:shd w:val="clear" w:color="000000" w:fill="E2EFDA"/>
                  <w:vAlign w:val="bottom"/>
                  <w:hideMark/>
                </w:tcPr>
                <w:p w:rsidR="00912859" w:rsidRPr="007C3050" w:rsidRDefault="00912859" w:rsidP="00602258">
                  <w:pPr>
                    <w:spacing w:after="0" w:line="240" w:lineRule="auto"/>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 xml:space="preserve">Article "Ne tirez pas sur l'ambulance" in </w:t>
                  </w:r>
                  <w:r w:rsidRPr="007C3050">
                    <w:rPr>
                      <w:rFonts w:ascii="Calibri" w:eastAsia="Times New Roman" w:hAnsi="Calibri" w:cs="Times New Roman"/>
                      <w:i/>
                      <w:iCs/>
                      <w:color w:val="000000"/>
                      <w:lang w:eastAsia="fr-FR"/>
                    </w:rPr>
                    <w:t>Dossier. Professions paramédicales.</w:t>
                  </w:r>
                  <w:r w:rsidRPr="007C3050">
                    <w:rPr>
                      <w:rFonts w:ascii="Calibri" w:eastAsia="Times New Roman" w:hAnsi="Calibri" w:cs="Times New Roman"/>
                      <w:color w:val="000000"/>
                      <w:lang w:eastAsia="fr-FR"/>
                    </w:rPr>
                    <w:t xml:space="preserve"> (Travail et sécurité de mai 2014 page 21)</w:t>
                  </w:r>
                </w:p>
              </w:tc>
              <w:tc>
                <w:tcPr>
                  <w:tcW w:w="274" w:type="pct"/>
                  <w:tcBorders>
                    <w:top w:val="nil"/>
                    <w:left w:val="nil"/>
                    <w:bottom w:val="single" w:sz="8" w:space="0" w:color="999999"/>
                    <w:right w:val="single" w:sz="8" w:space="0" w:color="999999"/>
                  </w:tcBorders>
                  <w:shd w:val="clear" w:color="000000" w:fill="E2EFDA"/>
                  <w:vAlign w:val="center"/>
                  <w:hideMark/>
                </w:tcPr>
                <w:p w:rsidR="00912859" w:rsidRPr="007C3050" w:rsidRDefault="00912859" w:rsidP="00602258">
                  <w:pPr>
                    <w:spacing w:after="0" w:line="240" w:lineRule="auto"/>
                    <w:jc w:val="center"/>
                    <w:rPr>
                      <w:rFonts w:ascii="Calibri" w:eastAsia="Times New Roman" w:hAnsi="Calibri" w:cs="Times New Roman"/>
                      <w:color w:val="000000"/>
                      <w:lang w:eastAsia="fr-FR"/>
                    </w:rPr>
                  </w:pPr>
                  <w:r w:rsidRPr="007C3050">
                    <w:rPr>
                      <w:rFonts w:ascii="Calibri" w:eastAsia="Times New Roman" w:hAnsi="Calibri" w:cs="Times New Roman"/>
                      <w:color w:val="000000"/>
                      <w:lang w:eastAsia="fr-FR"/>
                    </w:rPr>
                    <w:t>2014</w:t>
                  </w:r>
                </w:p>
              </w:tc>
              <w:tc>
                <w:tcPr>
                  <w:tcW w:w="2019" w:type="pct"/>
                  <w:tcBorders>
                    <w:top w:val="nil"/>
                    <w:left w:val="nil"/>
                    <w:bottom w:val="single" w:sz="8" w:space="0" w:color="999999"/>
                    <w:right w:val="single" w:sz="8" w:space="0" w:color="999999"/>
                  </w:tcBorders>
                  <w:shd w:val="clear" w:color="000000" w:fill="E2EFDA"/>
                  <w:vAlign w:val="center"/>
                  <w:hideMark/>
                </w:tcPr>
                <w:p w:rsidR="00912859" w:rsidRPr="007C3050" w:rsidRDefault="00177345" w:rsidP="00602258">
                  <w:pPr>
                    <w:spacing w:after="0" w:line="240" w:lineRule="auto"/>
                    <w:rPr>
                      <w:rFonts w:ascii="Calibri" w:eastAsia="Times New Roman" w:hAnsi="Calibri" w:cs="Times New Roman"/>
                      <w:color w:val="0563C1"/>
                      <w:u w:val="single"/>
                      <w:lang w:eastAsia="fr-FR"/>
                    </w:rPr>
                  </w:pPr>
                  <w:hyperlink r:id="rId12" w:history="1">
                    <w:r w:rsidR="00912859" w:rsidRPr="007C3050">
                      <w:rPr>
                        <w:rFonts w:ascii="Calibri" w:eastAsia="Times New Roman" w:hAnsi="Calibri" w:cs="Times New Roman"/>
                        <w:color w:val="0563C1"/>
                        <w:u w:val="single"/>
                        <w:lang w:eastAsia="fr-FR"/>
                      </w:rPr>
                      <w:t>http://www.travail-et-securite.fr/ts/pages-transverses/revue.html?numRevue=750</w:t>
                    </w:r>
                  </w:hyperlink>
                </w:p>
              </w:tc>
            </w:tr>
          </w:tbl>
          <w:p w:rsidR="00912859" w:rsidRPr="00EB368F" w:rsidRDefault="00912859" w:rsidP="00EB368F">
            <w:pPr>
              <w:jc w:val="center"/>
              <w:rPr>
                <w:b/>
              </w:rPr>
            </w:pPr>
          </w:p>
        </w:tc>
      </w:tr>
      <w:tr w:rsidR="00DB7DF7" w:rsidTr="00FA61BD">
        <w:tc>
          <w:tcPr>
            <w:tcW w:w="9212" w:type="dxa"/>
            <w:shd w:val="clear" w:color="auto" w:fill="92D050"/>
          </w:tcPr>
          <w:p w:rsidR="00DB7DF7" w:rsidRDefault="00DB7DF7" w:rsidP="00BA5332">
            <w:pPr>
              <w:jc w:val="center"/>
              <w:rPr>
                <w:b/>
              </w:rPr>
            </w:pPr>
            <w:r>
              <w:rPr>
                <w:b/>
              </w:rPr>
              <w:t>Aménagements envisageables (en fonction du handicap/faisabilité…)</w:t>
            </w:r>
            <w:r w:rsidR="00D52180">
              <w:rPr>
                <w:rStyle w:val="Appelnotedebasdep"/>
                <w:b/>
              </w:rPr>
              <w:footnoteReference w:id="7"/>
            </w:r>
          </w:p>
        </w:tc>
      </w:tr>
      <w:tr w:rsidR="00DB7DF7" w:rsidTr="00B20DA3">
        <w:tc>
          <w:tcPr>
            <w:tcW w:w="9212" w:type="dxa"/>
          </w:tcPr>
          <w:p w:rsidR="00F06852" w:rsidRPr="00F06852" w:rsidRDefault="00F06852" w:rsidP="00F06852">
            <w:pPr>
              <w:spacing w:after="200" w:line="276" w:lineRule="auto"/>
              <w:rPr>
                <w:b/>
              </w:rPr>
            </w:pPr>
            <w:r w:rsidRPr="00F06852">
              <w:rPr>
                <w:b/>
              </w:rPr>
              <w:lastRenderedPageBreak/>
              <w:t>Moteur :</w:t>
            </w:r>
          </w:p>
          <w:p w:rsidR="00F06852" w:rsidRPr="00F06852" w:rsidRDefault="00F06852" w:rsidP="00F06852">
            <w:pPr>
              <w:spacing w:after="200" w:line="276" w:lineRule="auto"/>
              <w:rPr>
                <w:b/>
              </w:rPr>
            </w:pPr>
            <w:r w:rsidRPr="00F06852">
              <w:rPr>
                <w:b/>
              </w:rPr>
              <w:t>Sensoriel :</w:t>
            </w:r>
          </w:p>
          <w:p w:rsidR="00F06852" w:rsidRPr="00F06852" w:rsidRDefault="00F06852" w:rsidP="00F06852">
            <w:pPr>
              <w:spacing w:after="200" w:line="276" w:lineRule="auto"/>
              <w:rPr>
                <w:b/>
              </w:rPr>
            </w:pPr>
            <w:r w:rsidRPr="00F06852">
              <w:rPr>
                <w:b/>
              </w:rPr>
              <w:t>Mental :</w:t>
            </w:r>
          </w:p>
          <w:p w:rsidR="00DB7DF7" w:rsidRPr="00CC09EB" w:rsidRDefault="00F06852" w:rsidP="00F06852">
            <w:pPr>
              <w:rPr>
                <w:b/>
              </w:rPr>
            </w:pPr>
            <w:r w:rsidRPr="00F06852">
              <w:rPr>
                <w:b/>
              </w:rPr>
              <w:t>Psychique :</w:t>
            </w:r>
          </w:p>
        </w:tc>
      </w:tr>
    </w:tbl>
    <w:p w:rsidR="00624936" w:rsidRDefault="00624936" w:rsidP="00624936">
      <w:pPr>
        <w:rPr>
          <w:b/>
        </w:rPr>
      </w:pPr>
    </w:p>
    <w:p w:rsidR="00136E73" w:rsidRPr="00141799" w:rsidRDefault="00136E73" w:rsidP="00141799">
      <w:pPr>
        <w:jc w:val="center"/>
        <w:rPr>
          <w:b/>
          <w:sz w:val="28"/>
          <w:szCs w:val="28"/>
        </w:rPr>
      </w:pPr>
      <w:r w:rsidRPr="00141799">
        <w:rPr>
          <w:b/>
          <w:sz w:val="28"/>
          <w:szCs w:val="28"/>
        </w:rPr>
        <w:t>Synthèse</w:t>
      </w:r>
    </w:p>
    <w:p w:rsidR="00136E73" w:rsidRPr="00624936" w:rsidRDefault="00141799" w:rsidP="00624936">
      <w:pPr>
        <w:rPr>
          <w:b/>
        </w:rPr>
      </w:pPr>
      <w:r>
        <w:rPr>
          <w:noProof/>
          <w:lang w:eastAsia="fr-FR"/>
        </w:rPr>
        <w:drawing>
          <wp:inline distT="0" distB="0" distL="0" distR="0" wp14:anchorId="79254031" wp14:editId="7D8DD656">
            <wp:extent cx="5760720" cy="3483625"/>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0720" cy="3483625"/>
                    </a:xfrm>
                    <a:prstGeom prst="rect">
                      <a:avLst/>
                    </a:prstGeom>
                  </pic:spPr>
                </pic:pic>
              </a:graphicData>
            </a:graphic>
          </wp:inline>
        </w:drawing>
      </w:r>
    </w:p>
    <w:sectPr w:rsidR="00136E73" w:rsidRPr="0062493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345" w:rsidRDefault="00177345" w:rsidP="00343251">
      <w:pPr>
        <w:spacing w:after="0" w:line="240" w:lineRule="auto"/>
      </w:pPr>
      <w:r>
        <w:separator/>
      </w:r>
    </w:p>
  </w:endnote>
  <w:endnote w:type="continuationSeparator" w:id="0">
    <w:p w:rsidR="00177345" w:rsidRDefault="00177345" w:rsidP="00343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345" w:rsidRDefault="00177345" w:rsidP="00343251">
      <w:pPr>
        <w:spacing w:after="0" w:line="240" w:lineRule="auto"/>
      </w:pPr>
      <w:r>
        <w:separator/>
      </w:r>
    </w:p>
  </w:footnote>
  <w:footnote w:type="continuationSeparator" w:id="0">
    <w:p w:rsidR="00177345" w:rsidRDefault="00177345" w:rsidP="00343251">
      <w:pPr>
        <w:spacing w:after="0" w:line="240" w:lineRule="auto"/>
      </w:pPr>
      <w:r>
        <w:continuationSeparator/>
      </w:r>
    </w:p>
  </w:footnote>
  <w:footnote w:id="1">
    <w:p w:rsidR="004821A8" w:rsidRDefault="004821A8">
      <w:pPr>
        <w:pStyle w:val="Notedebasdepage"/>
      </w:pPr>
      <w:r>
        <w:rPr>
          <w:rStyle w:val="Appelnotedebasdep"/>
        </w:rPr>
        <w:footnoteRef/>
      </w:r>
      <w:r>
        <w:t xml:space="preserve"> Ce nombre inclut les ambulanciers du secteur public, pris en compte dans les DADS mais non assujetti à la législation des ECAP.</w:t>
      </w:r>
    </w:p>
  </w:footnote>
  <w:footnote w:id="2">
    <w:p w:rsidR="00677A72" w:rsidRDefault="00677A72">
      <w:pPr>
        <w:pStyle w:val="Notedebasdepage"/>
      </w:pPr>
      <w:r>
        <w:rPr>
          <w:rStyle w:val="Appelnotedebasdep"/>
        </w:rPr>
        <w:footnoteRef/>
      </w:r>
      <w:r>
        <w:t xml:space="preserve"> Source : </w:t>
      </w:r>
      <w:proofErr w:type="spellStart"/>
      <w:r>
        <w:t>Agefiph</w:t>
      </w:r>
      <w:proofErr w:type="spellEnd"/>
    </w:p>
  </w:footnote>
  <w:footnote w:id="3">
    <w:p w:rsidR="00171A36" w:rsidRDefault="00171A36">
      <w:pPr>
        <w:pStyle w:val="Notedebasdepage"/>
      </w:pPr>
      <w:r>
        <w:rPr>
          <w:rStyle w:val="Appelnotedebasdep"/>
        </w:rPr>
        <w:footnoteRef/>
      </w:r>
      <w:r>
        <w:t xml:space="preserve"> Source : </w:t>
      </w:r>
      <w:proofErr w:type="spellStart"/>
      <w:r>
        <w:t>Agefiph</w:t>
      </w:r>
      <w:proofErr w:type="spellEnd"/>
      <w:r>
        <w:t xml:space="preserve"> à partir des déclaratifs des établissements en 2017</w:t>
      </w:r>
    </w:p>
  </w:footnote>
  <w:footnote w:id="4">
    <w:p w:rsidR="00171A36" w:rsidRDefault="00171A36">
      <w:pPr>
        <w:pStyle w:val="Notedebasdepage"/>
      </w:pPr>
      <w:r>
        <w:rPr>
          <w:rStyle w:val="Appelnotedebasdep"/>
        </w:rPr>
        <w:footnoteRef/>
      </w:r>
      <w:r>
        <w:t xml:space="preserve"> Source </w:t>
      </w:r>
      <w:proofErr w:type="spellStart"/>
      <w:r>
        <w:t>Agefiph</w:t>
      </w:r>
      <w:proofErr w:type="spellEnd"/>
      <w:r w:rsidR="00930A80">
        <w:t xml:space="preserve"> à partir de l’intégralité des déclarations 2017, tous codes d’activité confondus</w:t>
      </w:r>
    </w:p>
  </w:footnote>
  <w:footnote w:id="5">
    <w:p w:rsidR="00677A72" w:rsidRDefault="00677A72" w:rsidP="00677A72">
      <w:pPr>
        <w:pStyle w:val="Notedebasdepage"/>
      </w:pPr>
      <w:r>
        <w:rPr>
          <w:rStyle w:val="Appelnotedebasdep"/>
        </w:rPr>
        <w:footnoteRef/>
      </w:r>
      <w:r>
        <w:t xml:space="preserve"> Source : fiche médicoprofessionnelle </w:t>
      </w:r>
      <w:proofErr w:type="spellStart"/>
      <w:r>
        <w:t>Presanse</w:t>
      </w:r>
      <w:proofErr w:type="spellEnd"/>
      <w:r>
        <w:t xml:space="preserve"> (</w:t>
      </w:r>
      <w:r w:rsidRPr="007F3647">
        <w:t>fmpcisme.org</w:t>
      </w:r>
      <w:r>
        <w:t>)</w:t>
      </w:r>
    </w:p>
  </w:footnote>
  <w:footnote w:id="6">
    <w:p w:rsidR="00D52180" w:rsidRDefault="00D52180">
      <w:pPr>
        <w:pStyle w:val="Notedebasdepage"/>
      </w:pPr>
      <w:r>
        <w:rPr>
          <w:rStyle w:val="Appelnotedebasdep"/>
        </w:rPr>
        <w:footnoteRef/>
      </w:r>
      <w:r>
        <w:t xml:space="preserve"> S</w:t>
      </w:r>
      <w:r w:rsidRPr="00D52180">
        <w:t xml:space="preserve">ont ici recensées les </w:t>
      </w:r>
      <w:r>
        <w:t xml:space="preserve">principales </w:t>
      </w:r>
      <w:r w:rsidRPr="00D52180">
        <w:t xml:space="preserve">actions de prévention </w:t>
      </w:r>
      <w:r>
        <w:t>pertinentes pour ce domaine d’activité, au-delà donc de celles</w:t>
      </w:r>
      <w:r w:rsidRPr="00D52180">
        <w:t xml:space="preserve"> qui viseraient spécifiquement une prévention adaptée aux salariés handicapés</w:t>
      </w:r>
    </w:p>
  </w:footnote>
  <w:footnote w:id="7">
    <w:p w:rsidR="00D52180" w:rsidRDefault="00D52180">
      <w:pPr>
        <w:pStyle w:val="Notedebasdepage"/>
      </w:pPr>
      <w:r>
        <w:rPr>
          <w:rStyle w:val="Appelnotedebasdep"/>
        </w:rPr>
        <w:footnoteRef/>
      </w:r>
      <w:r>
        <w:t xml:space="preserve"> Partie à compléter et à joindre par les répondants </w:t>
      </w:r>
      <w:r w:rsidR="009A133C">
        <w:t xml:space="preserve">au </w:t>
      </w:r>
      <w:r>
        <w:t xml:space="preserve">formulaire de réponse adressé </w:t>
      </w:r>
      <w:r w:rsidR="009A133C">
        <w:t xml:space="preserve">au secrétariat d’Etat chargé des Personnes handicapées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6169"/>
    <w:multiLevelType w:val="multilevel"/>
    <w:tmpl w:val="8980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26580"/>
    <w:multiLevelType w:val="multilevel"/>
    <w:tmpl w:val="5214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126051"/>
    <w:multiLevelType w:val="multilevel"/>
    <w:tmpl w:val="78C8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114965"/>
    <w:multiLevelType w:val="hybridMultilevel"/>
    <w:tmpl w:val="B8D66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095BB7"/>
    <w:multiLevelType w:val="multilevel"/>
    <w:tmpl w:val="69984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692C9C"/>
    <w:multiLevelType w:val="multilevel"/>
    <w:tmpl w:val="4DCE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687053"/>
    <w:multiLevelType w:val="hybridMultilevel"/>
    <w:tmpl w:val="BE987E0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0A691AC2"/>
    <w:multiLevelType w:val="hybridMultilevel"/>
    <w:tmpl w:val="5E8699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0E587111"/>
    <w:multiLevelType w:val="multilevel"/>
    <w:tmpl w:val="E7B8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EB6F74"/>
    <w:multiLevelType w:val="multilevel"/>
    <w:tmpl w:val="E7C8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282AD0"/>
    <w:multiLevelType w:val="multilevel"/>
    <w:tmpl w:val="6800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354F25"/>
    <w:multiLevelType w:val="hybridMultilevel"/>
    <w:tmpl w:val="FA005EA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2AEE2DF3"/>
    <w:multiLevelType w:val="multilevel"/>
    <w:tmpl w:val="F4364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127A05"/>
    <w:multiLevelType w:val="hybridMultilevel"/>
    <w:tmpl w:val="C772D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E86CE4"/>
    <w:multiLevelType w:val="hybridMultilevel"/>
    <w:tmpl w:val="D8B4ED8E"/>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5">
    <w:nsid w:val="2D6657B5"/>
    <w:multiLevelType w:val="multilevel"/>
    <w:tmpl w:val="22CA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1A4CB4"/>
    <w:multiLevelType w:val="multilevel"/>
    <w:tmpl w:val="BCC6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4A2752"/>
    <w:multiLevelType w:val="hybridMultilevel"/>
    <w:tmpl w:val="85ACA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87D47F8"/>
    <w:multiLevelType w:val="hybridMultilevel"/>
    <w:tmpl w:val="56485C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9D137C6"/>
    <w:multiLevelType w:val="multilevel"/>
    <w:tmpl w:val="DB86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767F36"/>
    <w:multiLevelType w:val="multilevel"/>
    <w:tmpl w:val="0868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335F3D"/>
    <w:multiLevelType w:val="hybridMultilevel"/>
    <w:tmpl w:val="C60EB3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B560D66"/>
    <w:multiLevelType w:val="hybridMultilevel"/>
    <w:tmpl w:val="D1EE16BA"/>
    <w:lvl w:ilvl="0" w:tplc="F85EC004">
      <w:start w:val="65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C9F6C5D"/>
    <w:multiLevelType w:val="hybridMultilevel"/>
    <w:tmpl w:val="AFF6FF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0F00509"/>
    <w:multiLevelType w:val="hybridMultilevel"/>
    <w:tmpl w:val="375E5E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D96AED"/>
    <w:multiLevelType w:val="hybridMultilevel"/>
    <w:tmpl w:val="EC7023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8024B28"/>
    <w:multiLevelType w:val="multilevel"/>
    <w:tmpl w:val="2472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2C233F8"/>
    <w:multiLevelType w:val="hybridMultilevel"/>
    <w:tmpl w:val="B3FC7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0D10D1"/>
    <w:multiLevelType w:val="hybridMultilevel"/>
    <w:tmpl w:val="A2DC4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235F33"/>
    <w:multiLevelType w:val="multilevel"/>
    <w:tmpl w:val="FB52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A9E1934"/>
    <w:multiLevelType w:val="hybridMultilevel"/>
    <w:tmpl w:val="471C555A"/>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1">
    <w:nsid w:val="60FC7533"/>
    <w:multiLevelType w:val="hybridMultilevel"/>
    <w:tmpl w:val="02E21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1D4561E"/>
    <w:multiLevelType w:val="hybridMultilevel"/>
    <w:tmpl w:val="4C54A1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B8B725D"/>
    <w:multiLevelType w:val="hybridMultilevel"/>
    <w:tmpl w:val="5F6E86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03F6838"/>
    <w:multiLevelType w:val="hybridMultilevel"/>
    <w:tmpl w:val="A64E7C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31548D9"/>
    <w:multiLevelType w:val="multilevel"/>
    <w:tmpl w:val="EB28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3D2998"/>
    <w:multiLevelType w:val="multilevel"/>
    <w:tmpl w:val="C008A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E1845DD"/>
    <w:multiLevelType w:val="multilevel"/>
    <w:tmpl w:val="DE5C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9"/>
  </w:num>
  <w:num w:numId="4">
    <w:abstractNumId w:val="8"/>
  </w:num>
  <w:num w:numId="5">
    <w:abstractNumId w:val="37"/>
  </w:num>
  <w:num w:numId="6">
    <w:abstractNumId w:val="1"/>
  </w:num>
  <w:num w:numId="7">
    <w:abstractNumId w:val="31"/>
  </w:num>
  <w:num w:numId="8">
    <w:abstractNumId w:val="14"/>
  </w:num>
  <w:num w:numId="9">
    <w:abstractNumId w:val="19"/>
  </w:num>
  <w:num w:numId="10">
    <w:abstractNumId w:val="4"/>
  </w:num>
  <w:num w:numId="11">
    <w:abstractNumId w:val="15"/>
  </w:num>
  <w:num w:numId="12">
    <w:abstractNumId w:val="10"/>
  </w:num>
  <w:num w:numId="13">
    <w:abstractNumId w:val="26"/>
  </w:num>
  <w:num w:numId="14">
    <w:abstractNumId w:val="12"/>
  </w:num>
  <w:num w:numId="15">
    <w:abstractNumId w:val="29"/>
  </w:num>
  <w:num w:numId="16">
    <w:abstractNumId w:val="5"/>
  </w:num>
  <w:num w:numId="17">
    <w:abstractNumId w:val="2"/>
  </w:num>
  <w:num w:numId="18">
    <w:abstractNumId w:val="20"/>
  </w:num>
  <w:num w:numId="19">
    <w:abstractNumId w:val="35"/>
  </w:num>
  <w:num w:numId="20">
    <w:abstractNumId w:val="0"/>
  </w:num>
  <w:num w:numId="21">
    <w:abstractNumId w:val="36"/>
  </w:num>
  <w:num w:numId="22">
    <w:abstractNumId w:val="18"/>
  </w:num>
  <w:num w:numId="23">
    <w:abstractNumId w:val="34"/>
  </w:num>
  <w:num w:numId="24">
    <w:abstractNumId w:val="24"/>
  </w:num>
  <w:num w:numId="25">
    <w:abstractNumId w:val="33"/>
  </w:num>
  <w:num w:numId="26">
    <w:abstractNumId w:val="17"/>
  </w:num>
  <w:num w:numId="27">
    <w:abstractNumId w:val="25"/>
  </w:num>
  <w:num w:numId="28">
    <w:abstractNumId w:val="32"/>
  </w:num>
  <w:num w:numId="29">
    <w:abstractNumId w:val="28"/>
  </w:num>
  <w:num w:numId="30">
    <w:abstractNumId w:val="11"/>
  </w:num>
  <w:num w:numId="31">
    <w:abstractNumId w:val="23"/>
  </w:num>
  <w:num w:numId="32">
    <w:abstractNumId w:val="21"/>
  </w:num>
  <w:num w:numId="33">
    <w:abstractNumId w:val="7"/>
  </w:num>
  <w:num w:numId="34">
    <w:abstractNumId w:val="30"/>
  </w:num>
  <w:num w:numId="35">
    <w:abstractNumId w:val="13"/>
  </w:num>
  <w:num w:numId="36">
    <w:abstractNumId w:val="3"/>
  </w:num>
  <w:num w:numId="37">
    <w:abstractNumId w:val="27"/>
  </w:num>
  <w:num w:numId="3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36"/>
    <w:rsid w:val="0003259D"/>
    <w:rsid w:val="00051E24"/>
    <w:rsid w:val="00074EC5"/>
    <w:rsid w:val="0008304E"/>
    <w:rsid w:val="00090903"/>
    <w:rsid w:val="0009200D"/>
    <w:rsid w:val="0009287E"/>
    <w:rsid w:val="000C24F2"/>
    <w:rsid w:val="000C3F95"/>
    <w:rsid w:val="000D423F"/>
    <w:rsid w:val="000E110E"/>
    <w:rsid w:val="000E3432"/>
    <w:rsid w:val="00117C5B"/>
    <w:rsid w:val="00122EA6"/>
    <w:rsid w:val="00123D60"/>
    <w:rsid w:val="00136E73"/>
    <w:rsid w:val="00141799"/>
    <w:rsid w:val="00160F2F"/>
    <w:rsid w:val="00171A36"/>
    <w:rsid w:val="00177345"/>
    <w:rsid w:val="00186812"/>
    <w:rsid w:val="001A6381"/>
    <w:rsid w:val="001B26B6"/>
    <w:rsid w:val="001B3E4B"/>
    <w:rsid w:val="001C17BB"/>
    <w:rsid w:val="001E0D51"/>
    <w:rsid w:val="001E4928"/>
    <w:rsid w:val="001F0331"/>
    <w:rsid w:val="001F24E1"/>
    <w:rsid w:val="001F4257"/>
    <w:rsid w:val="002000B2"/>
    <w:rsid w:val="00206956"/>
    <w:rsid w:val="00207725"/>
    <w:rsid w:val="002343E4"/>
    <w:rsid w:val="00242F1D"/>
    <w:rsid w:val="00260BC9"/>
    <w:rsid w:val="00273E45"/>
    <w:rsid w:val="00274078"/>
    <w:rsid w:val="00281FAA"/>
    <w:rsid w:val="0029206D"/>
    <w:rsid w:val="002A6E5E"/>
    <w:rsid w:val="002F0451"/>
    <w:rsid w:val="00306FE4"/>
    <w:rsid w:val="00331D3B"/>
    <w:rsid w:val="00343251"/>
    <w:rsid w:val="00354A90"/>
    <w:rsid w:val="00355075"/>
    <w:rsid w:val="00360702"/>
    <w:rsid w:val="003645E2"/>
    <w:rsid w:val="00366CB1"/>
    <w:rsid w:val="0037467D"/>
    <w:rsid w:val="003961DC"/>
    <w:rsid w:val="003E7A04"/>
    <w:rsid w:val="0042213D"/>
    <w:rsid w:val="004408CD"/>
    <w:rsid w:val="0044748B"/>
    <w:rsid w:val="004720AD"/>
    <w:rsid w:val="004821A8"/>
    <w:rsid w:val="004C2E9A"/>
    <w:rsid w:val="004C5B18"/>
    <w:rsid w:val="004D3967"/>
    <w:rsid w:val="004F41A2"/>
    <w:rsid w:val="004F66EB"/>
    <w:rsid w:val="0053725F"/>
    <w:rsid w:val="00547ADA"/>
    <w:rsid w:val="0056263E"/>
    <w:rsid w:val="005A25CF"/>
    <w:rsid w:val="005D7B5C"/>
    <w:rsid w:val="00602673"/>
    <w:rsid w:val="00610A74"/>
    <w:rsid w:val="00621D18"/>
    <w:rsid w:val="00624936"/>
    <w:rsid w:val="00627620"/>
    <w:rsid w:val="00645DAA"/>
    <w:rsid w:val="00674B53"/>
    <w:rsid w:val="00677A72"/>
    <w:rsid w:val="006C3994"/>
    <w:rsid w:val="006F3E31"/>
    <w:rsid w:val="00731D95"/>
    <w:rsid w:val="00746255"/>
    <w:rsid w:val="00746E66"/>
    <w:rsid w:val="00753404"/>
    <w:rsid w:val="007B2EF7"/>
    <w:rsid w:val="007C2413"/>
    <w:rsid w:val="007C639D"/>
    <w:rsid w:val="007E592F"/>
    <w:rsid w:val="00850DE0"/>
    <w:rsid w:val="008A4D3C"/>
    <w:rsid w:val="008C19AB"/>
    <w:rsid w:val="00912859"/>
    <w:rsid w:val="00927020"/>
    <w:rsid w:val="00930A80"/>
    <w:rsid w:val="009750A9"/>
    <w:rsid w:val="009A133C"/>
    <w:rsid w:val="009F2067"/>
    <w:rsid w:val="00A1404F"/>
    <w:rsid w:val="00A46BE0"/>
    <w:rsid w:val="00A5207E"/>
    <w:rsid w:val="00A72413"/>
    <w:rsid w:val="00A73D73"/>
    <w:rsid w:val="00AA4A2E"/>
    <w:rsid w:val="00AB282D"/>
    <w:rsid w:val="00AC0C3A"/>
    <w:rsid w:val="00AC7909"/>
    <w:rsid w:val="00AC79FD"/>
    <w:rsid w:val="00AF00F1"/>
    <w:rsid w:val="00AF4DE7"/>
    <w:rsid w:val="00B20DA3"/>
    <w:rsid w:val="00B22556"/>
    <w:rsid w:val="00B44516"/>
    <w:rsid w:val="00B53872"/>
    <w:rsid w:val="00BA5332"/>
    <w:rsid w:val="00BB00DA"/>
    <w:rsid w:val="00BF584A"/>
    <w:rsid w:val="00C232DD"/>
    <w:rsid w:val="00C25F3F"/>
    <w:rsid w:val="00C91BEB"/>
    <w:rsid w:val="00CB4669"/>
    <w:rsid w:val="00CC09EB"/>
    <w:rsid w:val="00CC6879"/>
    <w:rsid w:val="00CD13E4"/>
    <w:rsid w:val="00CE4DFC"/>
    <w:rsid w:val="00D01951"/>
    <w:rsid w:val="00D02365"/>
    <w:rsid w:val="00D1010C"/>
    <w:rsid w:val="00D45D8D"/>
    <w:rsid w:val="00D52180"/>
    <w:rsid w:val="00D74BE8"/>
    <w:rsid w:val="00D76611"/>
    <w:rsid w:val="00DA35F5"/>
    <w:rsid w:val="00DA5FB1"/>
    <w:rsid w:val="00DB1F8C"/>
    <w:rsid w:val="00DB7DF7"/>
    <w:rsid w:val="00DD0093"/>
    <w:rsid w:val="00E011A6"/>
    <w:rsid w:val="00E372B6"/>
    <w:rsid w:val="00E427A7"/>
    <w:rsid w:val="00E45843"/>
    <w:rsid w:val="00E539B8"/>
    <w:rsid w:val="00E552D9"/>
    <w:rsid w:val="00E6122F"/>
    <w:rsid w:val="00E94572"/>
    <w:rsid w:val="00EB368F"/>
    <w:rsid w:val="00EF011F"/>
    <w:rsid w:val="00F06852"/>
    <w:rsid w:val="00F1370A"/>
    <w:rsid w:val="00F229BE"/>
    <w:rsid w:val="00F257C7"/>
    <w:rsid w:val="00F56543"/>
    <w:rsid w:val="00F666D8"/>
    <w:rsid w:val="00FA302A"/>
    <w:rsid w:val="00FA61BD"/>
    <w:rsid w:val="00FC18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60F2F"/>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DB7DF7"/>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paragraph" w:styleId="Sansinterligne">
    <w:name w:val="No Spacing"/>
    <w:uiPriority w:val="1"/>
    <w:qFormat/>
    <w:rsid w:val="00281FAA"/>
    <w:pPr>
      <w:spacing w:after="0" w:line="240" w:lineRule="auto"/>
    </w:pPr>
  </w:style>
  <w:style w:type="paragraph" w:styleId="Notedefin">
    <w:name w:val="endnote text"/>
    <w:basedOn w:val="Normal"/>
    <w:link w:val="NotedefinCar"/>
    <w:uiPriority w:val="99"/>
    <w:semiHidden/>
    <w:unhideWhenUsed/>
    <w:rsid w:val="00171A36"/>
    <w:pPr>
      <w:spacing w:after="0" w:line="240" w:lineRule="auto"/>
    </w:pPr>
    <w:rPr>
      <w:sz w:val="20"/>
      <w:szCs w:val="20"/>
    </w:rPr>
  </w:style>
  <w:style w:type="character" w:customStyle="1" w:styleId="NotedefinCar">
    <w:name w:val="Note de fin Car"/>
    <w:basedOn w:val="Policepardfaut"/>
    <w:link w:val="Notedefin"/>
    <w:uiPriority w:val="99"/>
    <w:semiHidden/>
    <w:rsid w:val="00171A36"/>
    <w:rPr>
      <w:sz w:val="20"/>
      <w:szCs w:val="20"/>
    </w:rPr>
  </w:style>
  <w:style w:type="character" w:styleId="Appeldenotedefin">
    <w:name w:val="endnote reference"/>
    <w:basedOn w:val="Policepardfaut"/>
    <w:uiPriority w:val="99"/>
    <w:semiHidden/>
    <w:unhideWhenUsed/>
    <w:rsid w:val="00171A3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23D6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539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3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4669"/>
    <w:pPr>
      <w:ind w:left="720"/>
      <w:contextualSpacing/>
    </w:pPr>
  </w:style>
  <w:style w:type="paragraph" w:styleId="NormalWeb">
    <w:name w:val="Normal (Web)"/>
    <w:basedOn w:val="Normal"/>
    <w:uiPriority w:val="99"/>
    <w:unhideWhenUsed/>
    <w:rsid w:val="0034325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43251"/>
    <w:rPr>
      <w:b/>
      <w:bCs/>
    </w:rPr>
  </w:style>
  <w:style w:type="paragraph" w:styleId="Notedebasdepage">
    <w:name w:val="footnote text"/>
    <w:basedOn w:val="Normal"/>
    <w:link w:val="NotedebasdepageCar"/>
    <w:uiPriority w:val="99"/>
    <w:semiHidden/>
    <w:unhideWhenUsed/>
    <w:rsid w:val="003432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43251"/>
    <w:rPr>
      <w:sz w:val="20"/>
      <w:szCs w:val="20"/>
    </w:rPr>
  </w:style>
  <w:style w:type="character" w:styleId="Appelnotedebasdep">
    <w:name w:val="footnote reference"/>
    <w:basedOn w:val="Policepardfaut"/>
    <w:uiPriority w:val="99"/>
    <w:semiHidden/>
    <w:unhideWhenUsed/>
    <w:rsid w:val="00343251"/>
    <w:rPr>
      <w:vertAlign w:val="superscript"/>
    </w:rPr>
  </w:style>
  <w:style w:type="character" w:styleId="Marquedecommentaire">
    <w:name w:val="annotation reference"/>
    <w:basedOn w:val="Policepardfaut"/>
    <w:uiPriority w:val="99"/>
    <w:semiHidden/>
    <w:unhideWhenUsed/>
    <w:rsid w:val="001B26B6"/>
    <w:rPr>
      <w:sz w:val="16"/>
      <w:szCs w:val="16"/>
    </w:rPr>
  </w:style>
  <w:style w:type="paragraph" w:styleId="Commentaire">
    <w:name w:val="annotation text"/>
    <w:basedOn w:val="Normal"/>
    <w:link w:val="CommentaireCar"/>
    <w:uiPriority w:val="99"/>
    <w:unhideWhenUsed/>
    <w:rsid w:val="001B26B6"/>
    <w:pPr>
      <w:spacing w:line="240" w:lineRule="auto"/>
    </w:pPr>
    <w:rPr>
      <w:sz w:val="20"/>
      <w:szCs w:val="20"/>
    </w:rPr>
  </w:style>
  <w:style w:type="character" w:customStyle="1" w:styleId="CommentaireCar">
    <w:name w:val="Commentaire Car"/>
    <w:basedOn w:val="Policepardfaut"/>
    <w:link w:val="Commentaire"/>
    <w:uiPriority w:val="99"/>
    <w:rsid w:val="001B26B6"/>
    <w:rPr>
      <w:sz w:val="20"/>
      <w:szCs w:val="20"/>
    </w:rPr>
  </w:style>
  <w:style w:type="paragraph" w:styleId="Objetducommentaire">
    <w:name w:val="annotation subject"/>
    <w:basedOn w:val="Commentaire"/>
    <w:next w:val="Commentaire"/>
    <w:link w:val="ObjetducommentaireCar"/>
    <w:uiPriority w:val="99"/>
    <w:semiHidden/>
    <w:unhideWhenUsed/>
    <w:rsid w:val="001B26B6"/>
    <w:rPr>
      <w:b/>
      <w:bCs/>
    </w:rPr>
  </w:style>
  <w:style w:type="character" w:customStyle="1" w:styleId="ObjetducommentaireCar">
    <w:name w:val="Objet du commentaire Car"/>
    <w:basedOn w:val="CommentaireCar"/>
    <w:link w:val="Objetducommentaire"/>
    <w:uiPriority w:val="99"/>
    <w:semiHidden/>
    <w:rsid w:val="001B26B6"/>
    <w:rPr>
      <w:b/>
      <w:bCs/>
      <w:sz w:val="20"/>
      <w:szCs w:val="20"/>
    </w:rPr>
  </w:style>
  <w:style w:type="paragraph" w:styleId="Textedebulles">
    <w:name w:val="Balloon Text"/>
    <w:basedOn w:val="Normal"/>
    <w:link w:val="TextedebullesCar"/>
    <w:uiPriority w:val="99"/>
    <w:semiHidden/>
    <w:unhideWhenUsed/>
    <w:rsid w:val="001B2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26B6"/>
    <w:rPr>
      <w:rFonts w:ascii="Tahoma" w:hAnsi="Tahoma" w:cs="Tahoma"/>
      <w:sz w:val="16"/>
      <w:szCs w:val="16"/>
    </w:rPr>
  </w:style>
  <w:style w:type="character" w:customStyle="1" w:styleId="Titre2Car">
    <w:name w:val="Titre 2 Car"/>
    <w:basedOn w:val="Policepardfaut"/>
    <w:link w:val="Titre2"/>
    <w:uiPriority w:val="9"/>
    <w:rsid w:val="00123D6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unhideWhenUsed/>
    <w:rsid w:val="00123D60"/>
    <w:rPr>
      <w:color w:val="0000FF"/>
      <w:u w:val="single"/>
    </w:rPr>
  </w:style>
  <w:style w:type="character" w:customStyle="1" w:styleId="Titre3Car">
    <w:name w:val="Titre 3 Car"/>
    <w:basedOn w:val="Policepardfaut"/>
    <w:link w:val="Titre3"/>
    <w:uiPriority w:val="9"/>
    <w:rsid w:val="00E539B8"/>
    <w:rPr>
      <w:rFonts w:asciiTheme="majorHAnsi" w:eastAsiaTheme="majorEastAsia" w:hAnsiTheme="majorHAnsi" w:cstheme="majorBidi"/>
      <w:b/>
      <w:bCs/>
      <w:color w:val="4F81BD" w:themeColor="accent1"/>
    </w:rPr>
  </w:style>
  <w:style w:type="numbering" w:customStyle="1" w:styleId="Aucuneliste1">
    <w:name w:val="Aucune liste1"/>
    <w:next w:val="Aucuneliste"/>
    <w:uiPriority w:val="99"/>
    <w:semiHidden/>
    <w:unhideWhenUsed/>
    <w:rsid w:val="00E539B8"/>
  </w:style>
  <w:style w:type="character" w:styleId="Lienhypertextesuivivisit">
    <w:name w:val="FollowedHyperlink"/>
    <w:basedOn w:val="Policepardfaut"/>
    <w:uiPriority w:val="99"/>
    <w:semiHidden/>
    <w:unhideWhenUsed/>
    <w:rsid w:val="00E539B8"/>
    <w:rPr>
      <w:color w:val="800080"/>
      <w:u w:val="single"/>
    </w:rPr>
  </w:style>
  <w:style w:type="character" w:styleId="Accentuation">
    <w:name w:val="Emphasis"/>
    <w:basedOn w:val="Policepardfaut"/>
    <w:uiPriority w:val="20"/>
    <w:qFormat/>
    <w:rsid w:val="00E539B8"/>
    <w:rPr>
      <w:i/>
      <w:iCs/>
    </w:rPr>
  </w:style>
  <w:style w:type="paragraph" w:customStyle="1" w:styleId="western">
    <w:name w:val="western"/>
    <w:basedOn w:val="Normal"/>
    <w:rsid w:val="00E539B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160F2F"/>
    <w:pPr>
      <w:autoSpaceDE w:val="0"/>
      <w:autoSpaceDN w:val="0"/>
      <w:adjustRightInd w:val="0"/>
      <w:spacing w:after="0" w:line="240" w:lineRule="auto"/>
    </w:pPr>
    <w:rPr>
      <w:rFonts w:ascii="Calibri" w:hAnsi="Calibri" w:cs="Calibri"/>
      <w:color w:val="000000"/>
      <w:sz w:val="24"/>
      <w:szCs w:val="24"/>
    </w:rPr>
  </w:style>
  <w:style w:type="paragraph" w:customStyle="1" w:styleId="Textbody">
    <w:name w:val="Text body"/>
    <w:basedOn w:val="Normal"/>
    <w:rsid w:val="00DB7DF7"/>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paragraph" w:styleId="Sansinterligne">
    <w:name w:val="No Spacing"/>
    <w:uiPriority w:val="1"/>
    <w:qFormat/>
    <w:rsid w:val="00281FAA"/>
    <w:pPr>
      <w:spacing w:after="0" w:line="240" w:lineRule="auto"/>
    </w:pPr>
  </w:style>
  <w:style w:type="paragraph" w:styleId="Notedefin">
    <w:name w:val="endnote text"/>
    <w:basedOn w:val="Normal"/>
    <w:link w:val="NotedefinCar"/>
    <w:uiPriority w:val="99"/>
    <w:semiHidden/>
    <w:unhideWhenUsed/>
    <w:rsid w:val="00171A36"/>
    <w:pPr>
      <w:spacing w:after="0" w:line="240" w:lineRule="auto"/>
    </w:pPr>
    <w:rPr>
      <w:sz w:val="20"/>
      <w:szCs w:val="20"/>
    </w:rPr>
  </w:style>
  <w:style w:type="character" w:customStyle="1" w:styleId="NotedefinCar">
    <w:name w:val="Note de fin Car"/>
    <w:basedOn w:val="Policepardfaut"/>
    <w:link w:val="Notedefin"/>
    <w:uiPriority w:val="99"/>
    <w:semiHidden/>
    <w:rsid w:val="00171A36"/>
    <w:rPr>
      <w:sz w:val="20"/>
      <w:szCs w:val="20"/>
    </w:rPr>
  </w:style>
  <w:style w:type="character" w:styleId="Appeldenotedefin">
    <w:name w:val="endnote reference"/>
    <w:basedOn w:val="Policepardfaut"/>
    <w:uiPriority w:val="99"/>
    <w:semiHidden/>
    <w:unhideWhenUsed/>
    <w:rsid w:val="00171A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0964">
      <w:bodyDiv w:val="1"/>
      <w:marLeft w:val="0"/>
      <w:marRight w:val="0"/>
      <w:marTop w:val="0"/>
      <w:marBottom w:val="0"/>
      <w:divBdr>
        <w:top w:val="none" w:sz="0" w:space="0" w:color="auto"/>
        <w:left w:val="none" w:sz="0" w:space="0" w:color="auto"/>
        <w:bottom w:val="none" w:sz="0" w:space="0" w:color="auto"/>
        <w:right w:val="none" w:sz="0" w:space="0" w:color="auto"/>
      </w:divBdr>
      <w:divsChild>
        <w:div w:id="493879826">
          <w:marLeft w:val="0"/>
          <w:marRight w:val="0"/>
          <w:marTop w:val="0"/>
          <w:marBottom w:val="0"/>
          <w:divBdr>
            <w:top w:val="none" w:sz="0" w:space="0" w:color="auto"/>
            <w:left w:val="none" w:sz="0" w:space="0" w:color="auto"/>
            <w:bottom w:val="none" w:sz="0" w:space="0" w:color="auto"/>
            <w:right w:val="none" w:sz="0" w:space="0" w:color="auto"/>
          </w:divBdr>
          <w:divsChild>
            <w:div w:id="242109586">
              <w:marLeft w:val="0"/>
              <w:marRight w:val="0"/>
              <w:marTop w:val="0"/>
              <w:marBottom w:val="0"/>
              <w:divBdr>
                <w:top w:val="none" w:sz="0" w:space="0" w:color="auto"/>
                <w:left w:val="none" w:sz="0" w:space="0" w:color="auto"/>
                <w:bottom w:val="none" w:sz="0" w:space="0" w:color="auto"/>
                <w:right w:val="none" w:sz="0" w:space="0" w:color="auto"/>
              </w:divBdr>
              <w:divsChild>
                <w:div w:id="1612973530">
                  <w:marLeft w:val="0"/>
                  <w:marRight w:val="0"/>
                  <w:marTop w:val="0"/>
                  <w:marBottom w:val="0"/>
                  <w:divBdr>
                    <w:top w:val="none" w:sz="0" w:space="0" w:color="auto"/>
                    <w:left w:val="none" w:sz="0" w:space="0" w:color="auto"/>
                    <w:bottom w:val="none" w:sz="0" w:space="0" w:color="auto"/>
                    <w:right w:val="none" w:sz="0" w:space="0" w:color="auto"/>
                  </w:divBdr>
                  <w:divsChild>
                    <w:div w:id="1004093624">
                      <w:marLeft w:val="0"/>
                      <w:marRight w:val="0"/>
                      <w:marTop w:val="0"/>
                      <w:marBottom w:val="0"/>
                      <w:divBdr>
                        <w:top w:val="none" w:sz="0" w:space="0" w:color="auto"/>
                        <w:left w:val="none" w:sz="0" w:space="0" w:color="auto"/>
                        <w:bottom w:val="none" w:sz="0" w:space="0" w:color="auto"/>
                        <w:right w:val="none" w:sz="0" w:space="0" w:color="auto"/>
                      </w:divBdr>
                      <w:divsChild>
                        <w:div w:id="13409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41490">
      <w:bodyDiv w:val="1"/>
      <w:marLeft w:val="0"/>
      <w:marRight w:val="0"/>
      <w:marTop w:val="0"/>
      <w:marBottom w:val="0"/>
      <w:divBdr>
        <w:top w:val="none" w:sz="0" w:space="0" w:color="auto"/>
        <w:left w:val="none" w:sz="0" w:space="0" w:color="auto"/>
        <w:bottom w:val="none" w:sz="0" w:space="0" w:color="auto"/>
        <w:right w:val="none" w:sz="0" w:space="0" w:color="auto"/>
      </w:divBdr>
      <w:divsChild>
        <w:div w:id="2116708990">
          <w:marLeft w:val="0"/>
          <w:marRight w:val="0"/>
          <w:marTop w:val="0"/>
          <w:marBottom w:val="0"/>
          <w:divBdr>
            <w:top w:val="none" w:sz="0" w:space="0" w:color="auto"/>
            <w:left w:val="none" w:sz="0" w:space="0" w:color="auto"/>
            <w:bottom w:val="none" w:sz="0" w:space="0" w:color="auto"/>
            <w:right w:val="none" w:sz="0" w:space="0" w:color="auto"/>
          </w:divBdr>
          <w:divsChild>
            <w:div w:id="1942452839">
              <w:marLeft w:val="0"/>
              <w:marRight w:val="0"/>
              <w:marTop w:val="0"/>
              <w:marBottom w:val="0"/>
              <w:divBdr>
                <w:top w:val="none" w:sz="0" w:space="0" w:color="auto"/>
                <w:left w:val="none" w:sz="0" w:space="0" w:color="auto"/>
                <w:bottom w:val="none" w:sz="0" w:space="0" w:color="auto"/>
                <w:right w:val="none" w:sz="0" w:space="0" w:color="auto"/>
              </w:divBdr>
              <w:divsChild>
                <w:div w:id="737020398">
                  <w:marLeft w:val="0"/>
                  <w:marRight w:val="0"/>
                  <w:marTop w:val="0"/>
                  <w:marBottom w:val="0"/>
                  <w:divBdr>
                    <w:top w:val="none" w:sz="0" w:space="0" w:color="auto"/>
                    <w:left w:val="none" w:sz="0" w:space="0" w:color="auto"/>
                    <w:bottom w:val="none" w:sz="0" w:space="0" w:color="auto"/>
                    <w:right w:val="none" w:sz="0" w:space="0" w:color="auto"/>
                  </w:divBdr>
                  <w:divsChild>
                    <w:div w:id="1782869584">
                      <w:marLeft w:val="0"/>
                      <w:marRight w:val="0"/>
                      <w:marTop w:val="0"/>
                      <w:marBottom w:val="0"/>
                      <w:divBdr>
                        <w:top w:val="none" w:sz="0" w:space="0" w:color="auto"/>
                        <w:left w:val="none" w:sz="0" w:space="0" w:color="auto"/>
                        <w:bottom w:val="none" w:sz="0" w:space="0" w:color="auto"/>
                        <w:right w:val="none" w:sz="0" w:space="0" w:color="auto"/>
                      </w:divBdr>
                      <w:divsChild>
                        <w:div w:id="9927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22951">
      <w:bodyDiv w:val="1"/>
      <w:marLeft w:val="0"/>
      <w:marRight w:val="0"/>
      <w:marTop w:val="0"/>
      <w:marBottom w:val="0"/>
      <w:divBdr>
        <w:top w:val="none" w:sz="0" w:space="0" w:color="auto"/>
        <w:left w:val="none" w:sz="0" w:space="0" w:color="auto"/>
        <w:bottom w:val="none" w:sz="0" w:space="0" w:color="auto"/>
        <w:right w:val="none" w:sz="0" w:space="0" w:color="auto"/>
      </w:divBdr>
    </w:div>
    <w:div w:id="256838201">
      <w:bodyDiv w:val="1"/>
      <w:marLeft w:val="0"/>
      <w:marRight w:val="0"/>
      <w:marTop w:val="0"/>
      <w:marBottom w:val="0"/>
      <w:divBdr>
        <w:top w:val="none" w:sz="0" w:space="0" w:color="auto"/>
        <w:left w:val="none" w:sz="0" w:space="0" w:color="auto"/>
        <w:bottom w:val="none" w:sz="0" w:space="0" w:color="auto"/>
        <w:right w:val="none" w:sz="0" w:space="0" w:color="auto"/>
      </w:divBdr>
    </w:div>
    <w:div w:id="299775092">
      <w:bodyDiv w:val="1"/>
      <w:marLeft w:val="0"/>
      <w:marRight w:val="0"/>
      <w:marTop w:val="0"/>
      <w:marBottom w:val="0"/>
      <w:divBdr>
        <w:top w:val="none" w:sz="0" w:space="0" w:color="auto"/>
        <w:left w:val="none" w:sz="0" w:space="0" w:color="auto"/>
        <w:bottom w:val="none" w:sz="0" w:space="0" w:color="auto"/>
        <w:right w:val="none" w:sz="0" w:space="0" w:color="auto"/>
      </w:divBdr>
    </w:div>
    <w:div w:id="338117849">
      <w:bodyDiv w:val="1"/>
      <w:marLeft w:val="0"/>
      <w:marRight w:val="0"/>
      <w:marTop w:val="0"/>
      <w:marBottom w:val="0"/>
      <w:divBdr>
        <w:top w:val="none" w:sz="0" w:space="0" w:color="auto"/>
        <w:left w:val="none" w:sz="0" w:space="0" w:color="auto"/>
        <w:bottom w:val="none" w:sz="0" w:space="0" w:color="auto"/>
        <w:right w:val="none" w:sz="0" w:space="0" w:color="auto"/>
      </w:divBdr>
      <w:divsChild>
        <w:div w:id="1176188065">
          <w:marLeft w:val="0"/>
          <w:marRight w:val="0"/>
          <w:marTop w:val="0"/>
          <w:marBottom w:val="0"/>
          <w:divBdr>
            <w:top w:val="none" w:sz="0" w:space="0" w:color="auto"/>
            <w:left w:val="none" w:sz="0" w:space="0" w:color="auto"/>
            <w:bottom w:val="none" w:sz="0" w:space="0" w:color="auto"/>
            <w:right w:val="none" w:sz="0" w:space="0" w:color="auto"/>
          </w:divBdr>
          <w:divsChild>
            <w:div w:id="1667660954">
              <w:marLeft w:val="0"/>
              <w:marRight w:val="0"/>
              <w:marTop w:val="0"/>
              <w:marBottom w:val="0"/>
              <w:divBdr>
                <w:top w:val="none" w:sz="0" w:space="0" w:color="auto"/>
                <w:left w:val="none" w:sz="0" w:space="0" w:color="auto"/>
                <w:bottom w:val="none" w:sz="0" w:space="0" w:color="auto"/>
                <w:right w:val="none" w:sz="0" w:space="0" w:color="auto"/>
              </w:divBdr>
              <w:divsChild>
                <w:div w:id="1865558155">
                  <w:marLeft w:val="0"/>
                  <w:marRight w:val="0"/>
                  <w:marTop w:val="0"/>
                  <w:marBottom w:val="0"/>
                  <w:divBdr>
                    <w:top w:val="none" w:sz="0" w:space="0" w:color="auto"/>
                    <w:left w:val="none" w:sz="0" w:space="0" w:color="auto"/>
                    <w:bottom w:val="none" w:sz="0" w:space="0" w:color="auto"/>
                    <w:right w:val="none" w:sz="0" w:space="0" w:color="auto"/>
                  </w:divBdr>
                  <w:divsChild>
                    <w:div w:id="1804034328">
                      <w:marLeft w:val="0"/>
                      <w:marRight w:val="0"/>
                      <w:marTop w:val="0"/>
                      <w:marBottom w:val="0"/>
                      <w:divBdr>
                        <w:top w:val="none" w:sz="0" w:space="0" w:color="auto"/>
                        <w:left w:val="none" w:sz="0" w:space="0" w:color="auto"/>
                        <w:bottom w:val="none" w:sz="0" w:space="0" w:color="auto"/>
                        <w:right w:val="none" w:sz="0" w:space="0" w:color="auto"/>
                      </w:divBdr>
                      <w:divsChild>
                        <w:div w:id="213991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944862">
      <w:bodyDiv w:val="1"/>
      <w:marLeft w:val="0"/>
      <w:marRight w:val="0"/>
      <w:marTop w:val="0"/>
      <w:marBottom w:val="0"/>
      <w:divBdr>
        <w:top w:val="none" w:sz="0" w:space="0" w:color="auto"/>
        <w:left w:val="none" w:sz="0" w:space="0" w:color="auto"/>
        <w:bottom w:val="none" w:sz="0" w:space="0" w:color="auto"/>
        <w:right w:val="none" w:sz="0" w:space="0" w:color="auto"/>
      </w:divBdr>
      <w:divsChild>
        <w:div w:id="1492715007">
          <w:marLeft w:val="0"/>
          <w:marRight w:val="0"/>
          <w:marTop w:val="0"/>
          <w:marBottom w:val="0"/>
          <w:divBdr>
            <w:top w:val="none" w:sz="0" w:space="0" w:color="auto"/>
            <w:left w:val="none" w:sz="0" w:space="0" w:color="auto"/>
            <w:bottom w:val="none" w:sz="0" w:space="0" w:color="auto"/>
            <w:right w:val="none" w:sz="0" w:space="0" w:color="auto"/>
          </w:divBdr>
          <w:divsChild>
            <w:div w:id="548340028">
              <w:marLeft w:val="0"/>
              <w:marRight w:val="0"/>
              <w:marTop w:val="0"/>
              <w:marBottom w:val="0"/>
              <w:divBdr>
                <w:top w:val="none" w:sz="0" w:space="0" w:color="auto"/>
                <w:left w:val="none" w:sz="0" w:space="0" w:color="auto"/>
                <w:bottom w:val="none" w:sz="0" w:space="0" w:color="auto"/>
                <w:right w:val="none" w:sz="0" w:space="0" w:color="auto"/>
              </w:divBdr>
              <w:divsChild>
                <w:div w:id="594174443">
                  <w:marLeft w:val="0"/>
                  <w:marRight w:val="0"/>
                  <w:marTop w:val="0"/>
                  <w:marBottom w:val="0"/>
                  <w:divBdr>
                    <w:top w:val="none" w:sz="0" w:space="0" w:color="auto"/>
                    <w:left w:val="none" w:sz="0" w:space="0" w:color="auto"/>
                    <w:bottom w:val="none" w:sz="0" w:space="0" w:color="auto"/>
                    <w:right w:val="none" w:sz="0" w:space="0" w:color="auto"/>
                  </w:divBdr>
                  <w:divsChild>
                    <w:div w:id="115099000">
                      <w:marLeft w:val="0"/>
                      <w:marRight w:val="0"/>
                      <w:marTop w:val="0"/>
                      <w:marBottom w:val="0"/>
                      <w:divBdr>
                        <w:top w:val="none" w:sz="0" w:space="0" w:color="auto"/>
                        <w:left w:val="none" w:sz="0" w:space="0" w:color="auto"/>
                        <w:bottom w:val="none" w:sz="0" w:space="0" w:color="auto"/>
                        <w:right w:val="none" w:sz="0" w:space="0" w:color="auto"/>
                      </w:divBdr>
                      <w:divsChild>
                        <w:div w:id="2981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2081327">
      <w:bodyDiv w:val="1"/>
      <w:marLeft w:val="0"/>
      <w:marRight w:val="0"/>
      <w:marTop w:val="0"/>
      <w:marBottom w:val="0"/>
      <w:divBdr>
        <w:top w:val="none" w:sz="0" w:space="0" w:color="auto"/>
        <w:left w:val="none" w:sz="0" w:space="0" w:color="auto"/>
        <w:bottom w:val="none" w:sz="0" w:space="0" w:color="auto"/>
        <w:right w:val="none" w:sz="0" w:space="0" w:color="auto"/>
      </w:divBdr>
      <w:divsChild>
        <w:div w:id="1731927450">
          <w:marLeft w:val="0"/>
          <w:marRight w:val="0"/>
          <w:marTop w:val="0"/>
          <w:marBottom w:val="0"/>
          <w:divBdr>
            <w:top w:val="none" w:sz="0" w:space="0" w:color="auto"/>
            <w:left w:val="none" w:sz="0" w:space="0" w:color="auto"/>
            <w:bottom w:val="none" w:sz="0" w:space="0" w:color="auto"/>
            <w:right w:val="none" w:sz="0" w:space="0" w:color="auto"/>
          </w:divBdr>
          <w:divsChild>
            <w:div w:id="99615246">
              <w:marLeft w:val="0"/>
              <w:marRight w:val="0"/>
              <w:marTop w:val="0"/>
              <w:marBottom w:val="0"/>
              <w:divBdr>
                <w:top w:val="none" w:sz="0" w:space="0" w:color="auto"/>
                <w:left w:val="none" w:sz="0" w:space="0" w:color="auto"/>
                <w:bottom w:val="none" w:sz="0" w:space="0" w:color="auto"/>
                <w:right w:val="none" w:sz="0" w:space="0" w:color="auto"/>
              </w:divBdr>
              <w:divsChild>
                <w:div w:id="2064862447">
                  <w:marLeft w:val="0"/>
                  <w:marRight w:val="0"/>
                  <w:marTop w:val="0"/>
                  <w:marBottom w:val="0"/>
                  <w:divBdr>
                    <w:top w:val="none" w:sz="0" w:space="0" w:color="auto"/>
                    <w:left w:val="none" w:sz="0" w:space="0" w:color="auto"/>
                    <w:bottom w:val="none" w:sz="0" w:space="0" w:color="auto"/>
                    <w:right w:val="none" w:sz="0" w:space="0" w:color="auto"/>
                  </w:divBdr>
                  <w:divsChild>
                    <w:div w:id="1973049316">
                      <w:marLeft w:val="0"/>
                      <w:marRight w:val="0"/>
                      <w:marTop w:val="0"/>
                      <w:marBottom w:val="0"/>
                      <w:divBdr>
                        <w:top w:val="none" w:sz="0" w:space="0" w:color="auto"/>
                        <w:left w:val="none" w:sz="0" w:space="0" w:color="auto"/>
                        <w:bottom w:val="none" w:sz="0" w:space="0" w:color="auto"/>
                        <w:right w:val="none" w:sz="0" w:space="0" w:color="auto"/>
                      </w:divBdr>
                      <w:divsChild>
                        <w:div w:id="6728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657096">
      <w:bodyDiv w:val="1"/>
      <w:marLeft w:val="0"/>
      <w:marRight w:val="0"/>
      <w:marTop w:val="0"/>
      <w:marBottom w:val="0"/>
      <w:divBdr>
        <w:top w:val="none" w:sz="0" w:space="0" w:color="auto"/>
        <w:left w:val="none" w:sz="0" w:space="0" w:color="auto"/>
        <w:bottom w:val="none" w:sz="0" w:space="0" w:color="auto"/>
        <w:right w:val="none" w:sz="0" w:space="0" w:color="auto"/>
      </w:divBdr>
      <w:divsChild>
        <w:div w:id="84040498">
          <w:marLeft w:val="0"/>
          <w:marRight w:val="0"/>
          <w:marTop w:val="0"/>
          <w:marBottom w:val="0"/>
          <w:divBdr>
            <w:top w:val="none" w:sz="0" w:space="0" w:color="auto"/>
            <w:left w:val="none" w:sz="0" w:space="0" w:color="auto"/>
            <w:bottom w:val="none" w:sz="0" w:space="0" w:color="auto"/>
            <w:right w:val="none" w:sz="0" w:space="0" w:color="auto"/>
          </w:divBdr>
          <w:divsChild>
            <w:div w:id="1231581208">
              <w:marLeft w:val="0"/>
              <w:marRight w:val="0"/>
              <w:marTop w:val="0"/>
              <w:marBottom w:val="0"/>
              <w:divBdr>
                <w:top w:val="none" w:sz="0" w:space="0" w:color="auto"/>
                <w:left w:val="none" w:sz="0" w:space="0" w:color="auto"/>
                <w:bottom w:val="none" w:sz="0" w:space="0" w:color="auto"/>
                <w:right w:val="none" w:sz="0" w:space="0" w:color="auto"/>
              </w:divBdr>
              <w:divsChild>
                <w:div w:id="1770277555">
                  <w:marLeft w:val="0"/>
                  <w:marRight w:val="0"/>
                  <w:marTop w:val="0"/>
                  <w:marBottom w:val="0"/>
                  <w:divBdr>
                    <w:top w:val="none" w:sz="0" w:space="0" w:color="auto"/>
                    <w:left w:val="none" w:sz="0" w:space="0" w:color="auto"/>
                    <w:bottom w:val="none" w:sz="0" w:space="0" w:color="auto"/>
                    <w:right w:val="none" w:sz="0" w:space="0" w:color="auto"/>
                  </w:divBdr>
                  <w:divsChild>
                    <w:div w:id="54933327">
                      <w:marLeft w:val="0"/>
                      <w:marRight w:val="0"/>
                      <w:marTop w:val="0"/>
                      <w:marBottom w:val="0"/>
                      <w:divBdr>
                        <w:top w:val="none" w:sz="0" w:space="0" w:color="auto"/>
                        <w:left w:val="none" w:sz="0" w:space="0" w:color="auto"/>
                        <w:bottom w:val="none" w:sz="0" w:space="0" w:color="auto"/>
                        <w:right w:val="none" w:sz="0" w:space="0" w:color="auto"/>
                      </w:divBdr>
                      <w:divsChild>
                        <w:div w:id="18875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330394">
      <w:bodyDiv w:val="1"/>
      <w:marLeft w:val="0"/>
      <w:marRight w:val="0"/>
      <w:marTop w:val="0"/>
      <w:marBottom w:val="0"/>
      <w:divBdr>
        <w:top w:val="none" w:sz="0" w:space="0" w:color="auto"/>
        <w:left w:val="none" w:sz="0" w:space="0" w:color="auto"/>
        <w:bottom w:val="none" w:sz="0" w:space="0" w:color="auto"/>
        <w:right w:val="none" w:sz="0" w:space="0" w:color="auto"/>
      </w:divBdr>
      <w:divsChild>
        <w:div w:id="191190537">
          <w:marLeft w:val="0"/>
          <w:marRight w:val="0"/>
          <w:marTop w:val="0"/>
          <w:marBottom w:val="0"/>
          <w:divBdr>
            <w:top w:val="none" w:sz="0" w:space="0" w:color="auto"/>
            <w:left w:val="none" w:sz="0" w:space="0" w:color="auto"/>
            <w:bottom w:val="none" w:sz="0" w:space="0" w:color="auto"/>
            <w:right w:val="none" w:sz="0" w:space="0" w:color="auto"/>
          </w:divBdr>
          <w:divsChild>
            <w:div w:id="1472089861">
              <w:marLeft w:val="0"/>
              <w:marRight w:val="0"/>
              <w:marTop w:val="0"/>
              <w:marBottom w:val="0"/>
              <w:divBdr>
                <w:top w:val="none" w:sz="0" w:space="0" w:color="auto"/>
                <w:left w:val="none" w:sz="0" w:space="0" w:color="auto"/>
                <w:bottom w:val="none" w:sz="0" w:space="0" w:color="auto"/>
                <w:right w:val="none" w:sz="0" w:space="0" w:color="auto"/>
              </w:divBdr>
              <w:divsChild>
                <w:div w:id="256984478">
                  <w:marLeft w:val="0"/>
                  <w:marRight w:val="0"/>
                  <w:marTop w:val="0"/>
                  <w:marBottom w:val="0"/>
                  <w:divBdr>
                    <w:top w:val="none" w:sz="0" w:space="0" w:color="auto"/>
                    <w:left w:val="none" w:sz="0" w:space="0" w:color="auto"/>
                    <w:bottom w:val="none" w:sz="0" w:space="0" w:color="auto"/>
                    <w:right w:val="none" w:sz="0" w:space="0" w:color="auto"/>
                  </w:divBdr>
                  <w:divsChild>
                    <w:div w:id="1984893793">
                      <w:marLeft w:val="0"/>
                      <w:marRight w:val="0"/>
                      <w:marTop w:val="0"/>
                      <w:marBottom w:val="0"/>
                      <w:divBdr>
                        <w:top w:val="none" w:sz="0" w:space="0" w:color="auto"/>
                        <w:left w:val="none" w:sz="0" w:space="0" w:color="auto"/>
                        <w:bottom w:val="none" w:sz="0" w:space="0" w:color="auto"/>
                        <w:right w:val="none" w:sz="0" w:space="0" w:color="auto"/>
                      </w:divBdr>
                      <w:divsChild>
                        <w:div w:id="13013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136992">
      <w:bodyDiv w:val="1"/>
      <w:marLeft w:val="0"/>
      <w:marRight w:val="0"/>
      <w:marTop w:val="0"/>
      <w:marBottom w:val="0"/>
      <w:divBdr>
        <w:top w:val="none" w:sz="0" w:space="0" w:color="auto"/>
        <w:left w:val="none" w:sz="0" w:space="0" w:color="auto"/>
        <w:bottom w:val="none" w:sz="0" w:space="0" w:color="auto"/>
        <w:right w:val="none" w:sz="0" w:space="0" w:color="auto"/>
      </w:divBdr>
      <w:divsChild>
        <w:div w:id="346446806">
          <w:marLeft w:val="0"/>
          <w:marRight w:val="0"/>
          <w:marTop w:val="0"/>
          <w:marBottom w:val="0"/>
          <w:divBdr>
            <w:top w:val="none" w:sz="0" w:space="0" w:color="auto"/>
            <w:left w:val="none" w:sz="0" w:space="0" w:color="auto"/>
            <w:bottom w:val="none" w:sz="0" w:space="0" w:color="auto"/>
            <w:right w:val="none" w:sz="0" w:space="0" w:color="auto"/>
          </w:divBdr>
          <w:divsChild>
            <w:div w:id="990136265">
              <w:marLeft w:val="0"/>
              <w:marRight w:val="0"/>
              <w:marTop w:val="0"/>
              <w:marBottom w:val="0"/>
              <w:divBdr>
                <w:top w:val="none" w:sz="0" w:space="0" w:color="auto"/>
                <w:left w:val="none" w:sz="0" w:space="0" w:color="auto"/>
                <w:bottom w:val="none" w:sz="0" w:space="0" w:color="auto"/>
                <w:right w:val="none" w:sz="0" w:space="0" w:color="auto"/>
              </w:divBdr>
              <w:divsChild>
                <w:div w:id="151870996">
                  <w:marLeft w:val="0"/>
                  <w:marRight w:val="0"/>
                  <w:marTop w:val="0"/>
                  <w:marBottom w:val="0"/>
                  <w:divBdr>
                    <w:top w:val="none" w:sz="0" w:space="0" w:color="auto"/>
                    <w:left w:val="none" w:sz="0" w:space="0" w:color="auto"/>
                    <w:bottom w:val="none" w:sz="0" w:space="0" w:color="auto"/>
                    <w:right w:val="none" w:sz="0" w:space="0" w:color="auto"/>
                  </w:divBdr>
                  <w:divsChild>
                    <w:div w:id="1662854700">
                      <w:marLeft w:val="0"/>
                      <w:marRight w:val="0"/>
                      <w:marTop w:val="0"/>
                      <w:marBottom w:val="0"/>
                      <w:divBdr>
                        <w:top w:val="none" w:sz="0" w:space="0" w:color="auto"/>
                        <w:left w:val="none" w:sz="0" w:space="0" w:color="auto"/>
                        <w:bottom w:val="none" w:sz="0" w:space="0" w:color="auto"/>
                        <w:right w:val="none" w:sz="0" w:space="0" w:color="auto"/>
                      </w:divBdr>
                      <w:divsChild>
                        <w:div w:id="21417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248312">
      <w:bodyDiv w:val="1"/>
      <w:marLeft w:val="0"/>
      <w:marRight w:val="0"/>
      <w:marTop w:val="0"/>
      <w:marBottom w:val="0"/>
      <w:divBdr>
        <w:top w:val="none" w:sz="0" w:space="0" w:color="auto"/>
        <w:left w:val="none" w:sz="0" w:space="0" w:color="auto"/>
        <w:bottom w:val="none" w:sz="0" w:space="0" w:color="auto"/>
        <w:right w:val="none" w:sz="0" w:space="0" w:color="auto"/>
      </w:divBdr>
      <w:divsChild>
        <w:div w:id="797138465">
          <w:marLeft w:val="0"/>
          <w:marRight w:val="0"/>
          <w:marTop w:val="0"/>
          <w:marBottom w:val="0"/>
          <w:divBdr>
            <w:top w:val="none" w:sz="0" w:space="0" w:color="auto"/>
            <w:left w:val="none" w:sz="0" w:space="0" w:color="auto"/>
            <w:bottom w:val="none" w:sz="0" w:space="0" w:color="auto"/>
            <w:right w:val="none" w:sz="0" w:space="0" w:color="auto"/>
          </w:divBdr>
          <w:divsChild>
            <w:div w:id="112947052">
              <w:marLeft w:val="0"/>
              <w:marRight w:val="0"/>
              <w:marTop w:val="0"/>
              <w:marBottom w:val="0"/>
              <w:divBdr>
                <w:top w:val="none" w:sz="0" w:space="0" w:color="auto"/>
                <w:left w:val="none" w:sz="0" w:space="0" w:color="auto"/>
                <w:bottom w:val="none" w:sz="0" w:space="0" w:color="auto"/>
                <w:right w:val="none" w:sz="0" w:space="0" w:color="auto"/>
              </w:divBdr>
              <w:divsChild>
                <w:div w:id="231046950">
                  <w:marLeft w:val="0"/>
                  <w:marRight w:val="0"/>
                  <w:marTop w:val="0"/>
                  <w:marBottom w:val="0"/>
                  <w:divBdr>
                    <w:top w:val="none" w:sz="0" w:space="0" w:color="auto"/>
                    <w:left w:val="none" w:sz="0" w:space="0" w:color="auto"/>
                    <w:bottom w:val="none" w:sz="0" w:space="0" w:color="auto"/>
                    <w:right w:val="none" w:sz="0" w:space="0" w:color="auto"/>
                  </w:divBdr>
                  <w:divsChild>
                    <w:div w:id="1262446189">
                      <w:marLeft w:val="0"/>
                      <w:marRight w:val="0"/>
                      <w:marTop w:val="0"/>
                      <w:marBottom w:val="0"/>
                      <w:divBdr>
                        <w:top w:val="none" w:sz="0" w:space="0" w:color="auto"/>
                        <w:left w:val="none" w:sz="0" w:space="0" w:color="auto"/>
                        <w:bottom w:val="none" w:sz="0" w:space="0" w:color="auto"/>
                        <w:right w:val="none" w:sz="0" w:space="0" w:color="auto"/>
                      </w:divBdr>
                      <w:divsChild>
                        <w:div w:id="4762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274801">
      <w:bodyDiv w:val="1"/>
      <w:marLeft w:val="0"/>
      <w:marRight w:val="0"/>
      <w:marTop w:val="0"/>
      <w:marBottom w:val="0"/>
      <w:divBdr>
        <w:top w:val="none" w:sz="0" w:space="0" w:color="auto"/>
        <w:left w:val="none" w:sz="0" w:space="0" w:color="auto"/>
        <w:bottom w:val="none" w:sz="0" w:space="0" w:color="auto"/>
        <w:right w:val="none" w:sz="0" w:space="0" w:color="auto"/>
      </w:divBdr>
      <w:divsChild>
        <w:div w:id="1602644821">
          <w:marLeft w:val="0"/>
          <w:marRight w:val="0"/>
          <w:marTop w:val="0"/>
          <w:marBottom w:val="0"/>
          <w:divBdr>
            <w:top w:val="none" w:sz="0" w:space="0" w:color="auto"/>
            <w:left w:val="none" w:sz="0" w:space="0" w:color="auto"/>
            <w:bottom w:val="none" w:sz="0" w:space="0" w:color="auto"/>
            <w:right w:val="none" w:sz="0" w:space="0" w:color="auto"/>
          </w:divBdr>
          <w:divsChild>
            <w:div w:id="594675681">
              <w:marLeft w:val="0"/>
              <w:marRight w:val="0"/>
              <w:marTop w:val="0"/>
              <w:marBottom w:val="0"/>
              <w:divBdr>
                <w:top w:val="none" w:sz="0" w:space="0" w:color="auto"/>
                <w:left w:val="none" w:sz="0" w:space="0" w:color="auto"/>
                <w:bottom w:val="none" w:sz="0" w:space="0" w:color="auto"/>
                <w:right w:val="none" w:sz="0" w:space="0" w:color="auto"/>
              </w:divBdr>
              <w:divsChild>
                <w:div w:id="231545185">
                  <w:marLeft w:val="0"/>
                  <w:marRight w:val="0"/>
                  <w:marTop w:val="0"/>
                  <w:marBottom w:val="0"/>
                  <w:divBdr>
                    <w:top w:val="none" w:sz="0" w:space="0" w:color="auto"/>
                    <w:left w:val="none" w:sz="0" w:space="0" w:color="auto"/>
                    <w:bottom w:val="none" w:sz="0" w:space="0" w:color="auto"/>
                    <w:right w:val="none" w:sz="0" w:space="0" w:color="auto"/>
                  </w:divBdr>
                  <w:divsChild>
                    <w:div w:id="837581142">
                      <w:marLeft w:val="0"/>
                      <w:marRight w:val="0"/>
                      <w:marTop w:val="0"/>
                      <w:marBottom w:val="0"/>
                      <w:divBdr>
                        <w:top w:val="none" w:sz="0" w:space="0" w:color="auto"/>
                        <w:left w:val="none" w:sz="0" w:space="0" w:color="auto"/>
                        <w:bottom w:val="none" w:sz="0" w:space="0" w:color="auto"/>
                        <w:right w:val="none" w:sz="0" w:space="0" w:color="auto"/>
                      </w:divBdr>
                      <w:divsChild>
                        <w:div w:id="11775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2114541">
      <w:bodyDiv w:val="1"/>
      <w:marLeft w:val="0"/>
      <w:marRight w:val="0"/>
      <w:marTop w:val="0"/>
      <w:marBottom w:val="0"/>
      <w:divBdr>
        <w:top w:val="none" w:sz="0" w:space="0" w:color="auto"/>
        <w:left w:val="none" w:sz="0" w:space="0" w:color="auto"/>
        <w:bottom w:val="none" w:sz="0" w:space="0" w:color="auto"/>
        <w:right w:val="none" w:sz="0" w:space="0" w:color="auto"/>
      </w:divBdr>
      <w:divsChild>
        <w:div w:id="907307535">
          <w:marLeft w:val="0"/>
          <w:marRight w:val="0"/>
          <w:marTop w:val="0"/>
          <w:marBottom w:val="0"/>
          <w:divBdr>
            <w:top w:val="none" w:sz="0" w:space="0" w:color="auto"/>
            <w:left w:val="none" w:sz="0" w:space="0" w:color="auto"/>
            <w:bottom w:val="none" w:sz="0" w:space="0" w:color="auto"/>
            <w:right w:val="none" w:sz="0" w:space="0" w:color="auto"/>
          </w:divBdr>
          <w:divsChild>
            <w:div w:id="240139870">
              <w:marLeft w:val="0"/>
              <w:marRight w:val="0"/>
              <w:marTop w:val="0"/>
              <w:marBottom w:val="0"/>
              <w:divBdr>
                <w:top w:val="none" w:sz="0" w:space="0" w:color="auto"/>
                <w:left w:val="none" w:sz="0" w:space="0" w:color="auto"/>
                <w:bottom w:val="none" w:sz="0" w:space="0" w:color="auto"/>
                <w:right w:val="none" w:sz="0" w:space="0" w:color="auto"/>
              </w:divBdr>
              <w:divsChild>
                <w:div w:id="1289974542">
                  <w:marLeft w:val="0"/>
                  <w:marRight w:val="0"/>
                  <w:marTop w:val="0"/>
                  <w:marBottom w:val="0"/>
                  <w:divBdr>
                    <w:top w:val="none" w:sz="0" w:space="0" w:color="auto"/>
                    <w:left w:val="none" w:sz="0" w:space="0" w:color="auto"/>
                    <w:bottom w:val="none" w:sz="0" w:space="0" w:color="auto"/>
                    <w:right w:val="none" w:sz="0" w:space="0" w:color="auto"/>
                  </w:divBdr>
                  <w:divsChild>
                    <w:div w:id="917520917">
                      <w:marLeft w:val="0"/>
                      <w:marRight w:val="0"/>
                      <w:marTop w:val="0"/>
                      <w:marBottom w:val="0"/>
                      <w:divBdr>
                        <w:top w:val="none" w:sz="0" w:space="0" w:color="auto"/>
                        <w:left w:val="none" w:sz="0" w:space="0" w:color="auto"/>
                        <w:bottom w:val="none" w:sz="0" w:space="0" w:color="auto"/>
                        <w:right w:val="none" w:sz="0" w:space="0" w:color="auto"/>
                      </w:divBdr>
                      <w:divsChild>
                        <w:div w:id="12556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893436">
      <w:bodyDiv w:val="1"/>
      <w:marLeft w:val="0"/>
      <w:marRight w:val="0"/>
      <w:marTop w:val="0"/>
      <w:marBottom w:val="0"/>
      <w:divBdr>
        <w:top w:val="none" w:sz="0" w:space="0" w:color="auto"/>
        <w:left w:val="none" w:sz="0" w:space="0" w:color="auto"/>
        <w:bottom w:val="none" w:sz="0" w:space="0" w:color="auto"/>
        <w:right w:val="none" w:sz="0" w:space="0" w:color="auto"/>
      </w:divBdr>
      <w:divsChild>
        <w:div w:id="1884900847">
          <w:marLeft w:val="0"/>
          <w:marRight w:val="0"/>
          <w:marTop w:val="0"/>
          <w:marBottom w:val="0"/>
          <w:divBdr>
            <w:top w:val="none" w:sz="0" w:space="0" w:color="auto"/>
            <w:left w:val="none" w:sz="0" w:space="0" w:color="auto"/>
            <w:bottom w:val="none" w:sz="0" w:space="0" w:color="auto"/>
            <w:right w:val="none" w:sz="0" w:space="0" w:color="auto"/>
          </w:divBdr>
          <w:divsChild>
            <w:div w:id="1996453112">
              <w:marLeft w:val="0"/>
              <w:marRight w:val="0"/>
              <w:marTop w:val="0"/>
              <w:marBottom w:val="0"/>
              <w:divBdr>
                <w:top w:val="none" w:sz="0" w:space="0" w:color="auto"/>
                <w:left w:val="none" w:sz="0" w:space="0" w:color="auto"/>
                <w:bottom w:val="none" w:sz="0" w:space="0" w:color="auto"/>
                <w:right w:val="none" w:sz="0" w:space="0" w:color="auto"/>
              </w:divBdr>
              <w:divsChild>
                <w:div w:id="2122068121">
                  <w:marLeft w:val="0"/>
                  <w:marRight w:val="0"/>
                  <w:marTop w:val="0"/>
                  <w:marBottom w:val="0"/>
                  <w:divBdr>
                    <w:top w:val="none" w:sz="0" w:space="0" w:color="auto"/>
                    <w:left w:val="none" w:sz="0" w:space="0" w:color="auto"/>
                    <w:bottom w:val="none" w:sz="0" w:space="0" w:color="auto"/>
                    <w:right w:val="none" w:sz="0" w:space="0" w:color="auto"/>
                  </w:divBdr>
                  <w:divsChild>
                    <w:div w:id="1462964178">
                      <w:marLeft w:val="0"/>
                      <w:marRight w:val="0"/>
                      <w:marTop w:val="0"/>
                      <w:marBottom w:val="0"/>
                      <w:divBdr>
                        <w:top w:val="none" w:sz="0" w:space="0" w:color="auto"/>
                        <w:left w:val="none" w:sz="0" w:space="0" w:color="auto"/>
                        <w:bottom w:val="none" w:sz="0" w:space="0" w:color="auto"/>
                        <w:right w:val="none" w:sz="0" w:space="0" w:color="auto"/>
                      </w:divBdr>
                      <w:divsChild>
                        <w:div w:id="925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091876">
      <w:bodyDiv w:val="1"/>
      <w:marLeft w:val="0"/>
      <w:marRight w:val="0"/>
      <w:marTop w:val="0"/>
      <w:marBottom w:val="0"/>
      <w:divBdr>
        <w:top w:val="none" w:sz="0" w:space="0" w:color="auto"/>
        <w:left w:val="none" w:sz="0" w:space="0" w:color="auto"/>
        <w:bottom w:val="none" w:sz="0" w:space="0" w:color="auto"/>
        <w:right w:val="none" w:sz="0" w:space="0" w:color="auto"/>
      </w:divBdr>
      <w:divsChild>
        <w:div w:id="754715728">
          <w:marLeft w:val="0"/>
          <w:marRight w:val="0"/>
          <w:marTop w:val="0"/>
          <w:marBottom w:val="0"/>
          <w:divBdr>
            <w:top w:val="none" w:sz="0" w:space="0" w:color="auto"/>
            <w:left w:val="none" w:sz="0" w:space="0" w:color="auto"/>
            <w:bottom w:val="none" w:sz="0" w:space="0" w:color="auto"/>
            <w:right w:val="none" w:sz="0" w:space="0" w:color="auto"/>
          </w:divBdr>
          <w:divsChild>
            <w:div w:id="757403950">
              <w:marLeft w:val="0"/>
              <w:marRight w:val="0"/>
              <w:marTop w:val="0"/>
              <w:marBottom w:val="0"/>
              <w:divBdr>
                <w:top w:val="none" w:sz="0" w:space="0" w:color="auto"/>
                <w:left w:val="none" w:sz="0" w:space="0" w:color="auto"/>
                <w:bottom w:val="none" w:sz="0" w:space="0" w:color="auto"/>
                <w:right w:val="none" w:sz="0" w:space="0" w:color="auto"/>
              </w:divBdr>
              <w:divsChild>
                <w:div w:id="1487697182">
                  <w:marLeft w:val="0"/>
                  <w:marRight w:val="0"/>
                  <w:marTop w:val="0"/>
                  <w:marBottom w:val="0"/>
                  <w:divBdr>
                    <w:top w:val="none" w:sz="0" w:space="0" w:color="auto"/>
                    <w:left w:val="none" w:sz="0" w:space="0" w:color="auto"/>
                    <w:bottom w:val="none" w:sz="0" w:space="0" w:color="auto"/>
                    <w:right w:val="none" w:sz="0" w:space="0" w:color="auto"/>
                  </w:divBdr>
                  <w:divsChild>
                    <w:div w:id="1788739993">
                      <w:marLeft w:val="0"/>
                      <w:marRight w:val="0"/>
                      <w:marTop w:val="0"/>
                      <w:marBottom w:val="0"/>
                      <w:divBdr>
                        <w:top w:val="none" w:sz="0" w:space="0" w:color="auto"/>
                        <w:left w:val="none" w:sz="0" w:space="0" w:color="auto"/>
                        <w:bottom w:val="none" w:sz="0" w:space="0" w:color="auto"/>
                        <w:right w:val="none" w:sz="0" w:space="0" w:color="auto"/>
                      </w:divBdr>
                      <w:divsChild>
                        <w:div w:id="15987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888257">
      <w:bodyDiv w:val="1"/>
      <w:marLeft w:val="0"/>
      <w:marRight w:val="0"/>
      <w:marTop w:val="0"/>
      <w:marBottom w:val="0"/>
      <w:divBdr>
        <w:top w:val="none" w:sz="0" w:space="0" w:color="auto"/>
        <w:left w:val="none" w:sz="0" w:space="0" w:color="auto"/>
        <w:bottom w:val="none" w:sz="0" w:space="0" w:color="auto"/>
        <w:right w:val="none" w:sz="0" w:space="0" w:color="auto"/>
      </w:divBdr>
      <w:divsChild>
        <w:div w:id="1537962118">
          <w:marLeft w:val="0"/>
          <w:marRight w:val="0"/>
          <w:marTop w:val="0"/>
          <w:marBottom w:val="0"/>
          <w:divBdr>
            <w:top w:val="none" w:sz="0" w:space="0" w:color="auto"/>
            <w:left w:val="none" w:sz="0" w:space="0" w:color="auto"/>
            <w:bottom w:val="none" w:sz="0" w:space="0" w:color="auto"/>
            <w:right w:val="none" w:sz="0" w:space="0" w:color="auto"/>
          </w:divBdr>
          <w:divsChild>
            <w:div w:id="1523324084">
              <w:marLeft w:val="0"/>
              <w:marRight w:val="0"/>
              <w:marTop w:val="0"/>
              <w:marBottom w:val="0"/>
              <w:divBdr>
                <w:top w:val="none" w:sz="0" w:space="0" w:color="auto"/>
                <w:left w:val="none" w:sz="0" w:space="0" w:color="auto"/>
                <w:bottom w:val="none" w:sz="0" w:space="0" w:color="auto"/>
                <w:right w:val="none" w:sz="0" w:space="0" w:color="auto"/>
              </w:divBdr>
              <w:divsChild>
                <w:div w:id="794716383">
                  <w:marLeft w:val="0"/>
                  <w:marRight w:val="0"/>
                  <w:marTop w:val="0"/>
                  <w:marBottom w:val="0"/>
                  <w:divBdr>
                    <w:top w:val="none" w:sz="0" w:space="0" w:color="auto"/>
                    <w:left w:val="none" w:sz="0" w:space="0" w:color="auto"/>
                    <w:bottom w:val="none" w:sz="0" w:space="0" w:color="auto"/>
                    <w:right w:val="none" w:sz="0" w:space="0" w:color="auto"/>
                  </w:divBdr>
                  <w:divsChild>
                    <w:div w:id="84157647">
                      <w:marLeft w:val="0"/>
                      <w:marRight w:val="0"/>
                      <w:marTop w:val="0"/>
                      <w:marBottom w:val="0"/>
                      <w:divBdr>
                        <w:top w:val="none" w:sz="0" w:space="0" w:color="auto"/>
                        <w:left w:val="none" w:sz="0" w:space="0" w:color="auto"/>
                        <w:bottom w:val="none" w:sz="0" w:space="0" w:color="auto"/>
                        <w:right w:val="none" w:sz="0" w:space="0" w:color="auto"/>
                      </w:divBdr>
                      <w:divsChild>
                        <w:div w:id="6928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ravail-et-securite.fr/ts/pages-transverses/revue.html?numRevue=7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vail-et-securite.fr/ts/pages-transverses/revue.html?numRevue=796"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egifrance.gouv.fr/affichTexte.do?cidTexte=JORFTEXT000000265763" TargetMode="External"/><Relationship Id="rId4" Type="http://schemas.microsoft.com/office/2007/relationships/stylesWithEffects" Target="stylesWithEffects.xml"/><Relationship Id="rId9" Type="http://schemas.openxmlformats.org/officeDocument/2006/relationships/hyperlink" Target="https://www.legifrance.gouv.fr/affichTexte.do?cidTexte=JORFTEXT000000635229"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F72C-8CE9-4B82-AE1C-DB436AE52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810</Words>
  <Characters>4455</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LANOUZIERE, Herve</dc:creator>
  <cp:lastModifiedBy>LANOUZIERE, Herve</cp:lastModifiedBy>
  <cp:revision>17</cp:revision>
  <dcterms:created xsi:type="dcterms:W3CDTF">2019-02-19T18:51:00Z</dcterms:created>
  <dcterms:modified xsi:type="dcterms:W3CDTF">2019-03-25T20:45:00Z</dcterms:modified>
</cp:coreProperties>
</file>