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2F" w:rsidRDefault="000F4424" w:rsidP="000F4424">
      <w:pPr>
        <w:pStyle w:val="Titre1"/>
        <w:ind w:left="2832" w:firstLine="708"/>
      </w:pPr>
      <w:bookmarkStart w:id="0" w:name="_GoBack"/>
      <w:bookmarkEnd w:id="0"/>
      <w:r>
        <w:t xml:space="preserve">Effectifs des ECAP </w:t>
      </w:r>
    </w:p>
    <w:p w:rsidR="000F4424" w:rsidRDefault="000F4424"/>
    <w:p w:rsidR="000F4424" w:rsidRDefault="000F4424">
      <w:r w:rsidRPr="000F4424">
        <w:rPr>
          <w:rFonts w:ascii="Cambria" w:eastAsia="Calibri" w:hAnsi="Cambria" w:cs="Times New Roman"/>
          <w:noProof/>
          <w:lang w:eastAsia="fr-FR"/>
        </w:rPr>
        <w:drawing>
          <wp:inline distT="0" distB="0" distL="0" distR="0" wp14:anchorId="2005FC29" wp14:editId="20A76D10">
            <wp:extent cx="5760720" cy="505371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5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24"/>
    <w:rsid w:val="000F4424"/>
    <w:rsid w:val="003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4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42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F4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4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42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F4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>Ministères Chargés des Affaires Sociales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dgiorgi</dc:creator>
  <cp:lastModifiedBy>dgiorgi</cp:lastModifiedBy>
  <cp:revision>1</cp:revision>
  <dcterms:created xsi:type="dcterms:W3CDTF">2019-03-27T17:45:00Z</dcterms:created>
  <dcterms:modified xsi:type="dcterms:W3CDTF">2019-03-27T17:46:00Z</dcterms:modified>
</cp:coreProperties>
</file>