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78C" w:rsidRDefault="0031378C" w:rsidP="0031378C">
      <w:bookmarkStart w:id="0" w:name="_GoBack"/>
      <w:bookmarkEnd w:id="0"/>
    </w:p>
    <w:tbl>
      <w:tblPr>
        <w:tblW w:w="5000" w:type="pct"/>
        <w:shd w:val="clear" w:color="auto" w:fill="FFFFFF"/>
        <w:tblCellMar>
          <w:left w:w="0" w:type="dxa"/>
          <w:right w:w="0" w:type="dxa"/>
        </w:tblCellMar>
        <w:tblLook w:val="04A0" w:firstRow="1" w:lastRow="0" w:firstColumn="1" w:lastColumn="0" w:noHBand="0" w:noVBand="1"/>
      </w:tblPr>
      <w:tblGrid>
        <w:gridCol w:w="9072"/>
      </w:tblGrid>
      <w:tr w:rsidR="0031378C" w:rsidTr="0031378C">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9072"/>
            </w:tblGrid>
            <w:tr w:rsidR="0031378C">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31378C">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31378C">
                          <w:tc>
                            <w:tcPr>
                              <w:tcW w:w="150" w:type="dxa"/>
                              <w:vAlign w:val="center"/>
                              <w:hideMark/>
                            </w:tcPr>
                            <w:p w:rsidR="0031378C" w:rsidRDefault="0031378C"/>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31378C">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31378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31378C">
                                            <w:tc>
                                              <w:tcPr>
                                                <w:tcW w:w="0" w:type="auto"/>
                                                <w:tcMar>
                                                  <w:top w:w="300" w:type="dxa"/>
                                                  <w:left w:w="300" w:type="dxa"/>
                                                  <w:bottom w:w="75" w:type="dxa"/>
                                                  <w:right w:w="300" w:type="dxa"/>
                                                </w:tcMar>
                                                <w:vAlign w:val="center"/>
                                                <w:hideMark/>
                                              </w:tcPr>
                                              <w:p w:rsidR="0031378C" w:rsidRDefault="0031378C">
                                                <w:pPr>
                                                  <w:rPr>
                                                    <w:rFonts w:eastAsia="Times New Roman"/>
                                                    <w:sz w:val="20"/>
                                                    <w:szCs w:val="20"/>
                                                  </w:rPr>
                                                </w:pPr>
                                              </w:p>
                                            </w:tc>
                                          </w:tr>
                                        </w:tbl>
                                        <w:p w:rsidR="0031378C" w:rsidRDefault="0031378C">
                                          <w:pPr>
                                            <w:rPr>
                                              <w:rFonts w:eastAsia="Times New Roman"/>
                                              <w:sz w:val="20"/>
                                              <w:szCs w:val="20"/>
                                            </w:rPr>
                                          </w:pPr>
                                        </w:p>
                                      </w:tc>
                                    </w:tr>
                                  </w:tbl>
                                  <w:p w:rsidR="0031378C" w:rsidRDefault="0031378C">
                                    <w:pPr>
                                      <w:jc w:val="center"/>
                                      <w:rPr>
                                        <w:rFonts w:eastAsia="Times New Roman"/>
                                        <w:sz w:val="20"/>
                                        <w:szCs w:val="20"/>
                                      </w:rPr>
                                    </w:pPr>
                                  </w:p>
                                </w:tc>
                              </w:tr>
                            </w:tbl>
                            <w:p w:rsidR="0031378C" w:rsidRDefault="0031378C">
                              <w:pPr>
                                <w:jc w:val="center"/>
                                <w:rPr>
                                  <w:rFonts w:eastAsia="Times New Roman"/>
                                  <w:sz w:val="20"/>
                                  <w:szCs w:val="20"/>
                                </w:rPr>
                              </w:pPr>
                            </w:p>
                          </w:tc>
                          <w:tc>
                            <w:tcPr>
                              <w:tcW w:w="150" w:type="dxa"/>
                              <w:vAlign w:val="center"/>
                              <w:hideMark/>
                            </w:tcPr>
                            <w:p w:rsidR="0031378C" w:rsidRDefault="0031378C">
                              <w:pPr>
                                <w:rPr>
                                  <w:rFonts w:eastAsia="Times New Roman"/>
                                  <w:sz w:val="20"/>
                                  <w:szCs w:val="20"/>
                                </w:rPr>
                              </w:pPr>
                            </w:p>
                          </w:tc>
                        </w:tr>
                      </w:tbl>
                      <w:p w:rsidR="0031378C" w:rsidRDefault="0031378C">
                        <w:pPr>
                          <w:rPr>
                            <w:rFonts w:eastAsia="Times New Roman"/>
                            <w:sz w:val="20"/>
                            <w:szCs w:val="20"/>
                          </w:rPr>
                        </w:pPr>
                      </w:p>
                    </w:tc>
                  </w:tr>
                  <w:tr w:rsidR="0031378C">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31378C">
                          <w:trPr>
                            <w:trHeight w:val="150"/>
                          </w:trPr>
                          <w:tc>
                            <w:tcPr>
                              <w:tcW w:w="9750" w:type="dxa"/>
                              <w:shd w:val="clear" w:color="auto" w:fill="FFFFFF"/>
                              <w:tcMar>
                                <w:top w:w="0" w:type="dxa"/>
                                <w:left w:w="150" w:type="dxa"/>
                                <w:bottom w:w="0" w:type="dxa"/>
                                <w:right w:w="150" w:type="dxa"/>
                              </w:tcMar>
                              <w:vAlign w:val="center"/>
                              <w:hideMark/>
                            </w:tcPr>
                            <w:p w:rsidR="0031378C" w:rsidRDefault="0031378C">
                              <w:pPr>
                                <w:spacing w:line="150" w:lineRule="exact"/>
                                <w:rPr>
                                  <w:sz w:val="15"/>
                                  <w:szCs w:val="15"/>
                                </w:rPr>
                              </w:pPr>
                              <w:r>
                                <w:rPr>
                                  <w:sz w:val="15"/>
                                  <w:szCs w:val="15"/>
                                </w:rPr>
                                <w:t xml:space="preserve">  </w:t>
                              </w:r>
                            </w:p>
                          </w:tc>
                        </w:tr>
                      </w:tbl>
                      <w:p w:rsidR="0031378C" w:rsidRDefault="0031378C">
                        <w:pPr>
                          <w:rPr>
                            <w:vanish/>
                          </w:rPr>
                        </w:pPr>
                      </w:p>
                      <w:tbl>
                        <w:tblPr>
                          <w:tblW w:w="0" w:type="auto"/>
                          <w:tblCellMar>
                            <w:left w:w="0" w:type="dxa"/>
                            <w:right w:w="0" w:type="dxa"/>
                          </w:tblCellMar>
                          <w:tblLook w:val="04A0" w:firstRow="1" w:lastRow="0" w:firstColumn="1" w:lastColumn="0" w:noHBand="0" w:noVBand="1"/>
                        </w:tblPr>
                        <w:tblGrid>
                          <w:gridCol w:w="131"/>
                          <w:gridCol w:w="8810"/>
                          <w:gridCol w:w="131"/>
                        </w:tblGrid>
                        <w:tr w:rsidR="0031378C">
                          <w:trPr>
                            <w:hidden/>
                          </w:trPr>
                          <w:tc>
                            <w:tcPr>
                              <w:tcW w:w="150" w:type="dxa"/>
                              <w:shd w:val="clear" w:color="auto" w:fill="FFFFFF"/>
                              <w:vAlign w:val="center"/>
                              <w:hideMark/>
                            </w:tcPr>
                            <w:p w:rsidR="0031378C" w:rsidRDefault="0031378C">
                              <w:pPr>
                                <w:rPr>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31378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31378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0"/>
                                          </w:tblGrid>
                                          <w:tr w:rsidR="0031378C">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10"/>
                                                </w:tblGrid>
                                                <w:tr w:rsidR="0031378C">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31378C">
                                                        <w:tc>
                                                          <w:tcPr>
                                                            <w:tcW w:w="0" w:type="auto"/>
                                                            <w:vAlign w:val="center"/>
                                                            <w:hideMark/>
                                                          </w:tcPr>
                                                          <w:p w:rsidR="0031378C" w:rsidRDefault="0031378C">
                                                            <w:pPr>
                                                              <w:spacing w:line="0" w:lineRule="atLeast"/>
                                                              <w:rPr>
                                                                <w:sz w:val="2"/>
                                                                <w:szCs w:val="2"/>
                                                              </w:rPr>
                                                            </w:pPr>
                                                            <w:r>
                                                              <w:rPr>
                                                                <w:noProof/>
                                                                <w:sz w:val="2"/>
                                                                <w:szCs w:val="2"/>
                                                              </w:rPr>
                                                              <w:drawing>
                                                                <wp:inline distT="0" distB="0" distL="0" distR="0">
                                                                  <wp:extent cx="1714500" cy="1428750"/>
                                                                  <wp:effectExtent l="0" t="0" r="0" b="0"/>
                                                                  <wp:docPr id="1" name="Image 1" descr="http://img.sarbacane.com/5b23cd31b85b536066d9291a/templates/GOIdz4keTFWqcXgdIN_Tdg/e6593d2900e2b4a056772e1e67f74bc42bad4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GOIdz4keTFWqcXgdIN_Tdg/e6593d2900e2b4a056772e1e67f74bc42bad4d10.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31378C" w:rsidRDefault="0031378C">
                                                      <w:pPr>
                                                        <w:rPr>
                                                          <w:rFonts w:eastAsia="Times New Roman"/>
                                                          <w:sz w:val="20"/>
                                                          <w:szCs w:val="20"/>
                                                        </w:rPr>
                                                      </w:pPr>
                                                    </w:p>
                                                  </w:tc>
                                                </w:tr>
                                              </w:tbl>
                                              <w:p w:rsidR="0031378C" w:rsidRDefault="0031378C">
                                                <w:pPr>
                                                  <w:jc w:val="center"/>
                                                  <w:rPr>
                                                    <w:vanish/>
                                                  </w:rPr>
                                                </w:pPr>
                                              </w:p>
                                              <w:tbl>
                                                <w:tblPr>
                                                  <w:tblW w:w="0" w:type="auto"/>
                                                  <w:jc w:val="center"/>
                                                  <w:tblCellMar>
                                                    <w:left w:w="0" w:type="dxa"/>
                                                    <w:right w:w="0" w:type="dxa"/>
                                                  </w:tblCellMar>
                                                  <w:tblLook w:val="04A0" w:firstRow="1" w:lastRow="0" w:firstColumn="1" w:lastColumn="0" w:noHBand="0" w:noVBand="1"/>
                                                </w:tblPr>
                                                <w:tblGrid>
                                                  <w:gridCol w:w="75"/>
                                                </w:tblGrid>
                                                <w:tr w:rsidR="0031378C">
                                                  <w:trPr>
                                                    <w:trHeight w:val="300"/>
                                                    <w:jc w:val="center"/>
                                                  </w:trPr>
                                                  <w:tc>
                                                    <w:tcPr>
                                                      <w:tcW w:w="0" w:type="auto"/>
                                                      <w:vAlign w:val="center"/>
                                                      <w:hideMark/>
                                                    </w:tcPr>
                                                    <w:p w:rsidR="0031378C" w:rsidRDefault="0031378C">
                                                      <w:pPr>
                                                        <w:spacing w:line="300" w:lineRule="exact"/>
                                                        <w:rPr>
                                                          <w:sz w:val="30"/>
                                                          <w:szCs w:val="30"/>
                                                        </w:rPr>
                                                      </w:pPr>
                                                      <w:r>
                                                        <w:rPr>
                                                          <w:sz w:val="30"/>
                                                          <w:szCs w:val="30"/>
                                                        </w:rPr>
                                                        <w:t xml:space="preserve">  </w:t>
                                                      </w:r>
                                                    </w:p>
                                                  </w:tc>
                                                </w:tr>
                                              </w:tbl>
                                              <w:p w:rsidR="0031378C" w:rsidRDefault="0031378C">
                                                <w:pPr>
                                                  <w:jc w:val="center"/>
                                                  <w:rPr>
                                                    <w:sz w:val="20"/>
                                                    <w:szCs w:val="20"/>
                                                  </w:rPr>
                                                </w:pPr>
                                              </w:p>
                                            </w:tc>
                                          </w:tr>
                                        </w:tbl>
                                        <w:p w:rsidR="0031378C" w:rsidRDefault="0031378C">
                                          <w:pPr>
                                            <w:rPr>
                                              <w:rFonts w:eastAsia="Times New Roman"/>
                                              <w:sz w:val="20"/>
                                              <w:szCs w:val="20"/>
                                            </w:rPr>
                                          </w:pPr>
                                        </w:p>
                                      </w:tc>
                                    </w:tr>
                                  </w:tbl>
                                  <w:p w:rsidR="0031378C" w:rsidRDefault="0031378C">
                                    <w:pPr>
                                      <w:jc w:val="center"/>
                                      <w:rPr>
                                        <w:rFonts w:eastAsia="Times New Roman"/>
                                        <w:sz w:val="20"/>
                                        <w:szCs w:val="20"/>
                                      </w:rPr>
                                    </w:pPr>
                                  </w:p>
                                </w:tc>
                              </w:tr>
                            </w:tbl>
                            <w:p w:rsidR="0031378C" w:rsidRDefault="0031378C">
                              <w:pPr>
                                <w:jc w:val="center"/>
                                <w:rPr>
                                  <w:rFonts w:eastAsia="Times New Roman"/>
                                  <w:sz w:val="20"/>
                                  <w:szCs w:val="20"/>
                                </w:rPr>
                              </w:pPr>
                            </w:p>
                          </w:tc>
                          <w:tc>
                            <w:tcPr>
                              <w:tcW w:w="150" w:type="dxa"/>
                              <w:shd w:val="clear" w:color="auto" w:fill="FFFFFF"/>
                              <w:vAlign w:val="center"/>
                              <w:hideMark/>
                            </w:tcPr>
                            <w:p w:rsidR="0031378C" w:rsidRDefault="0031378C">
                              <w:pPr>
                                <w:rPr>
                                  <w:rFonts w:eastAsia="Times New Roman"/>
                                  <w:sz w:val="20"/>
                                  <w:szCs w:val="20"/>
                                </w:rPr>
                              </w:pPr>
                            </w:p>
                          </w:tc>
                        </w:tr>
                      </w:tbl>
                      <w:p w:rsidR="0031378C" w:rsidRDefault="0031378C">
                        <w:pPr>
                          <w:rPr>
                            <w:sz w:val="20"/>
                            <w:szCs w:val="20"/>
                          </w:rPr>
                        </w:pPr>
                      </w:p>
                    </w:tc>
                  </w:tr>
                </w:tbl>
                <w:p w:rsidR="0031378C" w:rsidRDefault="0031378C"/>
                <w:tbl>
                  <w:tblPr>
                    <w:tblW w:w="5000" w:type="pct"/>
                    <w:tblCellMar>
                      <w:left w:w="0" w:type="dxa"/>
                      <w:right w:w="0" w:type="dxa"/>
                    </w:tblCellMar>
                    <w:tblLook w:val="04A0" w:firstRow="1" w:lastRow="0" w:firstColumn="1" w:lastColumn="0" w:noHBand="0" w:noVBand="1"/>
                  </w:tblPr>
                  <w:tblGrid>
                    <w:gridCol w:w="9072"/>
                  </w:tblGrid>
                  <w:tr w:rsidR="0031378C">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31378C">
                          <w:tc>
                            <w:tcPr>
                              <w:tcW w:w="150" w:type="dxa"/>
                              <w:shd w:val="clear" w:color="auto" w:fill="FFFFFF"/>
                              <w:vAlign w:val="center"/>
                              <w:hideMark/>
                            </w:tcPr>
                            <w:p w:rsidR="0031378C" w:rsidRDefault="0031378C"/>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31378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31378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8"/>
                                          </w:tblGrid>
                                          <w:tr w:rsidR="0031378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31378C">
                                                  <w:tc>
                                                    <w:tcPr>
                                                      <w:tcW w:w="0" w:type="auto"/>
                                                      <w:vAlign w:val="center"/>
                                                      <w:hideMark/>
                                                    </w:tcPr>
                                                    <w:p w:rsidR="0031378C" w:rsidRDefault="0031378C">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B3838"/>
                                                        </w:rPr>
                                                        <w:t>COMMUNIQUE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31378C">
                                                  <w:trPr>
                                                    <w:trHeight w:val="300"/>
                                                    <w:jc w:val="center"/>
                                                  </w:trPr>
                                                  <w:tc>
                                                    <w:tcPr>
                                                      <w:tcW w:w="0" w:type="auto"/>
                                                      <w:vAlign w:val="center"/>
                                                      <w:hideMark/>
                                                    </w:tcPr>
                                                    <w:p w:rsidR="0031378C" w:rsidRDefault="0031378C">
                                                      <w:pPr>
                                                        <w:spacing w:line="300" w:lineRule="exact"/>
                                                        <w:rPr>
                                                          <w:sz w:val="30"/>
                                                          <w:szCs w:val="30"/>
                                                        </w:rPr>
                                                      </w:pPr>
                                                      <w:r>
                                                        <w:rPr>
                                                          <w:sz w:val="30"/>
                                                          <w:szCs w:val="30"/>
                                                        </w:rPr>
                                                        <w:t xml:space="preserve">  </w:t>
                                                      </w:r>
                                                    </w:p>
                                                  </w:tc>
                                                </w:tr>
                                              </w:tbl>
                                              <w:p w:rsidR="0031378C" w:rsidRDefault="0031378C">
                                                <w:pPr>
                                                  <w:jc w:val="center"/>
                                                  <w:rPr>
                                                    <w:rFonts w:eastAsia="Times New Roman"/>
                                                    <w:sz w:val="20"/>
                                                    <w:szCs w:val="20"/>
                                                  </w:rPr>
                                                </w:pPr>
                                              </w:p>
                                            </w:tc>
                                          </w:tr>
                                        </w:tbl>
                                        <w:p w:rsidR="0031378C" w:rsidRDefault="0031378C">
                                          <w:pPr>
                                            <w:rPr>
                                              <w:rFonts w:eastAsia="Times New Roman"/>
                                              <w:sz w:val="20"/>
                                              <w:szCs w:val="20"/>
                                            </w:rPr>
                                          </w:pPr>
                                        </w:p>
                                      </w:tc>
                                    </w:tr>
                                  </w:tbl>
                                  <w:p w:rsidR="0031378C" w:rsidRDefault="0031378C">
                                    <w:pPr>
                                      <w:jc w:val="center"/>
                                      <w:rPr>
                                        <w:rFonts w:eastAsia="Times New Roman"/>
                                        <w:sz w:val="20"/>
                                        <w:szCs w:val="20"/>
                                      </w:rPr>
                                    </w:pPr>
                                  </w:p>
                                </w:tc>
                              </w:tr>
                            </w:tbl>
                            <w:p w:rsidR="0031378C" w:rsidRDefault="0031378C">
                              <w:pPr>
                                <w:jc w:val="center"/>
                                <w:rPr>
                                  <w:rFonts w:eastAsia="Times New Roman"/>
                                  <w:sz w:val="20"/>
                                  <w:szCs w:val="20"/>
                                </w:rPr>
                              </w:pPr>
                            </w:p>
                          </w:tc>
                          <w:tc>
                            <w:tcPr>
                              <w:tcW w:w="150" w:type="dxa"/>
                              <w:shd w:val="clear" w:color="auto" w:fill="FFFFFF"/>
                              <w:vAlign w:val="center"/>
                              <w:hideMark/>
                            </w:tcPr>
                            <w:p w:rsidR="0031378C" w:rsidRDefault="0031378C">
                              <w:pPr>
                                <w:rPr>
                                  <w:rFonts w:eastAsia="Times New Roman"/>
                                  <w:sz w:val="20"/>
                                  <w:szCs w:val="20"/>
                                </w:rPr>
                              </w:pPr>
                            </w:p>
                          </w:tc>
                        </w:tr>
                      </w:tbl>
                      <w:p w:rsidR="0031378C" w:rsidRDefault="0031378C">
                        <w:pPr>
                          <w:rPr>
                            <w:rFonts w:eastAsia="Times New Roman"/>
                            <w:sz w:val="20"/>
                            <w:szCs w:val="20"/>
                          </w:rPr>
                        </w:pPr>
                      </w:p>
                    </w:tc>
                  </w:tr>
                  <w:tr w:rsidR="0031378C">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31378C">
                          <w:tc>
                            <w:tcPr>
                              <w:tcW w:w="150" w:type="dxa"/>
                              <w:shd w:val="clear" w:color="auto" w:fill="FFFFFF"/>
                              <w:vAlign w:val="center"/>
                              <w:hideMark/>
                            </w:tcPr>
                            <w:p w:rsidR="0031378C" w:rsidRDefault="0031378C">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31378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31378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31378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31378C">
                                                  <w:tc>
                                                    <w:tcPr>
                                                      <w:tcW w:w="0" w:type="auto"/>
                                                      <w:vAlign w:val="center"/>
                                                      <w:hideMark/>
                                                    </w:tcPr>
                                                    <w:p w:rsidR="0031378C" w:rsidRDefault="0031378C">
                                                      <w:pPr>
                                                        <w:pStyle w:val="NormalWeb"/>
                                                        <w:spacing w:before="0" w:beforeAutospacing="0" w:after="0" w:afterAutospacing="0" w:line="390" w:lineRule="exact"/>
                                                        <w:jc w:val="right"/>
                                                        <w:rPr>
                                                          <w:rFonts w:ascii="Arial" w:hAnsi="Arial" w:cs="Arial"/>
                                                          <w:color w:val="3B3838"/>
                                                          <w:sz w:val="26"/>
                                                          <w:szCs w:val="26"/>
                                                        </w:rPr>
                                                      </w:pPr>
                                                      <w:r>
                                                        <w:rPr>
                                                          <w:rFonts w:ascii="Arial" w:hAnsi="Arial" w:cs="Arial"/>
                                                          <w:color w:val="3B3838"/>
                                                          <w:sz w:val="18"/>
                                                          <w:szCs w:val="18"/>
                                                        </w:rPr>
                                                        <w:t>Paris, le 17/01/2022</w:t>
                                                      </w:r>
                                                    </w:p>
                                                  </w:tc>
                                                </w:tr>
                                              </w:tbl>
                                              <w:p w:rsidR="0031378C" w:rsidRDefault="0031378C">
                                                <w:pPr>
                                                  <w:rPr>
                                                    <w:rFonts w:eastAsia="Times New Roman"/>
                                                    <w:sz w:val="20"/>
                                                    <w:szCs w:val="20"/>
                                                  </w:rPr>
                                                </w:pPr>
                                              </w:p>
                                            </w:tc>
                                          </w:tr>
                                        </w:tbl>
                                        <w:p w:rsidR="0031378C" w:rsidRDefault="0031378C">
                                          <w:pPr>
                                            <w:rPr>
                                              <w:rFonts w:eastAsia="Times New Roman"/>
                                              <w:sz w:val="20"/>
                                              <w:szCs w:val="20"/>
                                            </w:rPr>
                                          </w:pPr>
                                        </w:p>
                                      </w:tc>
                                    </w:tr>
                                  </w:tbl>
                                  <w:p w:rsidR="0031378C" w:rsidRDefault="0031378C">
                                    <w:pPr>
                                      <w:jc w:val="center"/>
                                      <w:rPr>
                                        <w:rFonts w:eastAsia="Times New Roman"/>
                                        <w:sz w:val="20"/>
                                        <w:szCs w:val="20"/>
                                      </w:rPr>
                                    </w:pPr>
                                  </w:p>
                                </w:tc>
                              </w:tr>
                            </w:tbl>
                            <w:p w:rsidR="0031378C" w:rsidRDefault="0031378C">
                              <w:pPr>
                                <w:jc w:val="center"/>
                                <w:rPr>
                                  <w:rFonts w:eastAsia="Times New Roman"/>
                                  <w:sz w:val="20"/>
                                  <w:szCs w:val="20"/>
                                </w:rPr>
                              </w:pPr>
                            </w:p>
                          </w:tc>
                          <w:tc>
                            <w:tcPr>
                              <w:tcW w:w="150" w:type="dxa"/>
                              <w:shd w:val="clear" w:color="auto" w:fill="FFFFFF"/>
                              <w:vAlign w:val="center"/>
                              <w:hideMark/>
                            </w:tcPr>
                            <w:p w:rsidR="0031378C" w:rsidRDefault="0031378C">
                              <w:pPr>
                                <w:rPr>
                                  <w:rFonts w:eastAsia="Times New Roman"/>
                                  <w:sz w:val="20"/>
                                  <w:szCs w:val="20"/>
                                </w:rPr>
                              </w:pPr>
                            </w:p>
                          </w:tc>
                        </w:tr>
                      </w:tbl>
                      <w:p w:rsidR="0031378C" w:rsidRDefault="0031378C">
                        <w:pPr>
                          <w:rPr>
                            <w:rFonts w:eastAsia="Times New Roman"/>
                            <w:sz w:val="20"/>
                            <w:szCs w:val="20"/>
                          </w:rPr>
                        </w:pPr>
                      </w:p>
                    </w:tc>
                  </w:tr>
                </w:tbl>
                <w:p w:rsidR="0031378C" w:rsidRDefault="0031378C"/>
                <w:tbl>
                  <w:tblPr>
                    <w:tblW w:w="5000" w:type="pct"/>
                    <w:tblCellMar>
                      <w:left w:w="0" w:type="dxa"/>
                      <w:right w:w="0" w:type="dxa"/>
                    </w:tblCellMar>
                    <w:tblLook w:val="04A0" w:firstRow="1" w:lastRow="0" w:firstColumn="1" w:lastColumn="0" w:noHBand="0" w:noVBand="1"/>
                  </w:tblPr>
                  <w:tblGrid>
                    <w:gridCol w:w="9072"/>
                  </w:tblGrid>
                  <w:tr w:rsidR="0031378C">
                    <w:tc>
                      <w:tcPr>
                        <w:tcW w:w="0" w:type="auto"/>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31378C">
                          <w:tc>
                            <w:tcPr>
                              <w:tcW w:w="150" w:type="dxa"/>
                              <w:shd w:val="clear" w:color="auto" w:fill="FFFFFF"/>
                              <w:vAlign w:val="center"/>
                              <w:hideMark/>
                            </w:tcPr>
                            <w:p w:rsidR="0031378C" w:rsidRDefault="0031378C"/>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0"/>
                              </w:tblGrid>
                              <w:tr w:rsidR="0031378C">
                                <w:trPr>
                                  <w:jc w:val="center"/>
                                </w:trPr>
                                <w:tc>
                                  <w:tcPr>
                                    <w:tcW w:w="0" w:type="auto"/>
                                    <w:shd w:val="clear" w:color="auto" w:fill="FFFFFF"/>
                                    <w:vAlign w:val="center"/>
                                    <w:hideMark/>
                                  </w:tcPr>
                                  <w:p w:rsidR="0031378C" w:rsidRDefault="0031378C">
                                    <w:pPr>
                                      <w:rPr>
                                        <w:rFonts w:eastAsia="Times New Roman"/>
                                        <w:sz w:val="20"/>
                                        <w:szCs w:val="20"/>
                                      </w:rPr>
                                    </w:pPr>
                                  </w:p>
                                </w:tc>
                              </w:tr>
                            </w:tbl>
                            <w:p w:rsidR="0031378C" w:rsidRDefault="0031378C">
                              <w:pPr>
                                <w:jc w:val="center"/>
                                <w:rPr>
                                  <w:rFonts w:eastAsia="Times New Roman"/>
                                  <w:sz w:val="20"/>
                                  <w:szCs w:val="20"/>
                                </w:rPr>
                              </w:pPr>
                            </w:p>
                          </w:tc>
                          <w:tc>
                            <w:tcPr>
                              <w:tcW w:w="150" w:type="dxa"/>
                              <w:shd w:val="clear" w:color="auto" w:fill="FFFFFF"/>
                              <w:vAlign w:val="center"/>
                              <w:hideMark/>
                            </w:tcPr>
                            <w:p w:rsidR="0031378C" w:rsidRDefault="0031378C">
                              <w:pPr>
                                <w:rPr>
                                  <w:rFonts w:eastAsia="Times New Roman"/>
                                  <w:sz w:val="20"/>
                                  <w:szCs w:val="20"/>
                                </w:rPr>
                              </w:pPr>
                            </w:p>
                          </w:tc>
                        </w:tr>
                      </w:tbl>
                      <w:p w:rsidR="0031378C" w:rsidRDefault="0031378C">
                        <w:pPr>
                          <w:rPr>
                            <w:rFonts w:eastAsia="Times New Roman"/>
                            <w:sz w:val="20"/>
                            <w:szCs w:val="20"/>
                          </w:rPr>
                        </w:pPr>
                      </w:p>
                    </w:tc>
                  </w:tr>
                  <w:tr w:rsidR="0031378C">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31378C">
                          <w:tc>
                            <w:tcPr>
                              <w:tcW w:w="150" w:type="dxa"/>
                              <w:shd w:val="clear" w:color="auto" w:fill="FFFFFF"/>
                              <w:vAlign w:val="center"/>
                              <w:hideMark/>
                            </w:tcPr>
                            <w:p w:rsidR="0031378C" w:rsidRDefault="0031378C">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31378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31378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0"/>
                                          </w:tblGrid>
                                          <w:tr w:rsidR="0031378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10"/>
                                                </w:tblGrid>
                                                <w:tr w:rsidR="0031378C">
                                                  <w:tc>
                                                    <w:tcPr>
                                                      <w:tcW w:w="0" w:type="auto"/>
                                                      <w:vAlign w:val="center"/>
                                                    </w:tcPr>
                                                    <w:p w:rsidR="0031378C" w:rsidRDefault="0031378C">
                                                      <w:pPr>
                                                        <w:pStyle w:val="NormalWeb"/>
                                                        <w:spacing w:line="330" w:lineRule="exact"/>
                                                        <w:jc w:val="both"/>
                                                        <w:rPr>
                                                          <w:rFonts w:ascii="Arial" w:hAnsi="Arial" w:cs="Arial"/>
                                                          <w:b/>
                                                          <w:bCs/>
                                                          <w:color w:val="3B3838"/>
                                                        </w:rPr>
                                                      </w:pPr>
                                                      <w:r>
                                                        <w:rPr>
                                                          <w:rFonts w:ascii="Arial" w:hAnsi="Arial" w:cs="Arial"/>
                                                          <w:b/>
                                                          <w:bCs/>
                                                          <w:color w:val="3B3838"/>
                                                        </w:rPr>
                                                        <w:t>Validation des acquis de l’expérience : 20 ans après sa création, des expérimentations en cours pour faciliter son utilisation</w:t>
                                                      </w:r>
                                                    </w:p>
                                                    <w:p w:rsidR="0031378C" w:rsidRDefault="0031378C">
                                                      <w:pPr>
                                                        <w:pStyle w:val="NormalWeb"/>
                                                        <w:spacing w:before="0" w:beforeAutospacing="0" w:after="0" w:afterAutospacing="0" w:line="330" w:lineRule="exact"/>
                                                        <w:jc w:val="both"/>
                                                        <w:rPr>
                                                          <w:rFonts w:ascii="Arial" w:hAnsi="Arial" w:cs="Arial"/>
                                                          <w:b/>
                                                          <w:bCs/>
                                                          <w:color w:val="3B3838"/>
                                                          <w:sz w:val="21"/>
                                                          <w:szCs w:val="21"/>
                                                        </w:rPr>
                                                      </w:pPr>
                                                      <w:r>
                                                        <w:rPr>
                                                          <w:rFonts w:ascii="Arial" w:hAnsi="Arial" w:cs="Arial"/>
                                                          <w:b/>
                                                          <w:bCs/>
                                                          <w:color w:val="3B3838"/>
                                                          <w:sz w:val="21"/>
                                                          <w:szCs w:val="21"/>
                                                        </w:rPr>
                                                        <w:t>Le 17 janvier 2002, la loi de modernisation sociale créait la validation des acquis de l’expérience (VAE) pour permettre à toute personne engagée dans la vie active de valider les acquis obtenus de ses expériences, notamment professionnelles, en vue de l’obtention d’un diplôme, d’un titre ou d’un certificat de qualification professionnelle. Vingt ans après, des expérimentations ont été lancées, notamment par le Ministère du Travail, de l’Emploi et de l’Insertion, pour en renforcer l’utilisation et en faire un vrai outil au service de la formation des actifs.</w:t>
                                                      </w:r>
                                                    </w:p>
                                                    <w:p w:rsidR="0031378C" w:rsidRDefault="0031378C">
                                                      <w:pPr>
                                                        <w:pStyle w:val="NormalWeb"/>
                                                        <w:spacing w:before="0" w:beforeAutospacing="0" w:after="0" w:afterAutospacing="0" w:line="330" w:lineRule="exact"/>
                                                        <w:jc w:val="both"/>
                                                        <w:rPr>
                                                          <w:rFonts w:ascii="Arial" w:hAnsi="Arial" w:cs="Arial"/>
                                                          <w:color w:val="3B3838"/>
                                                          <w:sz w:val="21"/>
                                                          <w:szCs w:val="21"/>
                                                        </w:rPr>
                                                      </w:pPr>
                                                    </w:p>
                                                    <w:p w:rsidR="0031378C" w:rsidRDefault="0031378C">
                                                      <w:pPr>
                                                        <w:jc w:val="both"/>
                                                        <w:rPr>
                                                          <w:rFonts w:ascii="Arial" w:hAnsi="Arial" w:cs="Arial"/>
                                                          <w:color w:val="3B3838"/>
                                                          <w:sz w:val="21"/>
                                                          <w:szCs w:val="21"/>
                                                        </w:rPr>
                                                      </w:pPr>
                                                      <w:r>
                                                        <w:rPr>
                                                          <w:rFonts w:ascii="Arial" w:hAnsi="Arial" w:cs="Arial"/>
                                                          <w:color w:val="3B3838"/>
                                                          <w:sz w:val="21"/>
                                                          <w:szCs w:val="21"/>
                                                        </w:rPr>
                                                        <w:t>Aux côtés de l’enseignement scolaire et de la formation continue, la validation des acquis de l’expérience professionnelle (VAE) constitue la troisième voie d’accès à la certification. A ce titre, elle figure parmi les actions éligibles au financement par le compte personnel de formation (CPF).</w:t>
                                                      </w:r>
                                                    </w:p>
                                                    <w:p w:rsidR="0031378C" w:rsidRDefault="0031378C">
                                                      <w:pPr>
                                                        <w:jc w:val="both"/>
                                                        <w:rPr>
                                                          <w:rFonts w:ascii="Arial" w:hAnsi="Arial" w:cs="Arial"/>
                                                          <w:color w:val="3B3838"/>
                                                          <w:sz w:val="21"/>
                                                          <w:szCs w:val="21"/>
                                                        </w:rPr>
                                                      </w:pPr>
                                                    </w:p>
                                                    <w:p w:rsidR="0031378C" w:rsidRDefault="0031378C">
                                                      <w:pPr>
                                                        <w:jc w:val="both"/>
                                                        <w:rPr>
                                                          <w:rFonts w:ascii="Arial" w:hAnsi="Arial" w:cs="Arial"/>
                                                          <w:color w:val="3B3838"/>
                                                          <w:sz w:val="21"/>
                                                          <w:szCs w:val="21"/>
                                                        </w:rPr>
                                                      </w:pPr>
                                                      <w:r>
                                                        <w:rPr>
                                                          <w:rFonts w:ascii="Arial" w:hAnsi="Arial" w:cs="Arial"/>
                                                          <w:color w:val="3B3838"/>
                                                          <w:sz w:val="21"/>
                                                          <w:szCs w:val="21"/>
                                                        </w:rPr>
                                                        <w:t>Après 20 ans de pratiques, cet outil reste trop peu connu et trop peu utilisé. Il constitue pourtant une véritable opportunité d’accéder à la qualification et permet une insertion dans l’emploi durable. C’est également un levier efficace d’évolution et de transition professionnelles.</w:t>
                                                      </w:r>
                                                    </w:p>
                                                    <w:p w:rsidR="0031378C" w:rsidRDefault="0031378C">
                                                      <w:pPr>
                                                        <w:jc w:val="both"/>
                                                        <w:rPr>
                                                          <w:rFonts w:ascii="Arial" w:hAnsi="Arial" w:cs="Arial"/>
                                                          <w:color w:val="3B3838"/>
                                                          <w:sz w:val="21"/>
                                                          <w:szCs w:val="21"/>
                                                        </w:rPr>
                                                      </w:pPr>
                                                    </w:p>
                                                    <w:p w:rsidR="0031378C" w:rsidRDefault="0031378C">
                                                      <w:pPr>
                                                        <w:jc w:val="both"/>
                                                        <w:rPr>
                                                          <w:rFonts w:ascii="Arial" w:hAnsi="Arial" w:cs="Arial"/>
                                                          <w:color w:val="3B3838"/>
                                                          <w:sz w:val="21"/>
                                                          <w:szCs w:val="21"/>
                                                        </w:rPr>
                                                      </w:pPr>
                                                      <w:r>
                                                        <w:rPr>
                                                          <w:rFonts w:ascii="Arial" w:hAnsi="Arial" w:cs="Arial"/>
                                                          <w:color w:val="3B3838"/>
                                                          <w:sz w:val="21"/>
                                                          <w:szCs w:val="21"/>
                                                        </w:rPr>
                                                        <w:t xml:space="preserve">Il apparaît donc nécessaire d’agir en faveur d’une plus forte mobilisation de la VAE et d’une meilleure sécurisation du parcours, particulièrement dans le contexte actuel de transformations économiques en lien avec les transitions technologiques et environnementales, qui demandent une plus grande adaptabilité des compétences aux besoins des entreprises. </w:t>
                                                      </w:r>
                                                    </w:p>
                                                    <w:p w:rsidR="0031378C" w:rsidRDefault="0031378C">
                                                      <w:pPr>
                                                        <w:jc w:val="both"/>
                                                        <w:rPr>
                                                          <w:rFonts w:ascii="Arial" w:hAnsi="Arial" w:cs="Arial"/>
                                                          <w:color w:val="3B3838"/>
                                                          <w:sz w:val="21"/>
                                                          <w:szCs w:val="21"/>
                                                        </w:rPr>
                                                      </w:pPr>
                                                    </w:p>
                                                    <w:p w:rsidR="0031378C" w:rsidRDefault="0031378C">
                                                      <w:pPr>
                                                        <w:jc w:val="both"/>
                                                        <w:rPr>
                                                          <w:rFonts w:ascii="Arial" w:hAnsi="Arial" w:cs="Arial"/>
                                                          <w:color w:val="3B3838"/>
                                                          <w:sz w:val="21"/>
                                                          <w:szCs w:val="21"/>
                                                        </w:rPr>
                                                      </w:pPr>
                                                      <w:r>
                                                        <w:rPr>
                                                          <w:rFonts w:ascii="Arial" w:hAnsi="Arial" w:cs="Arial"/>
                                                          <w:color w:val="3B3838"/>
                                                          <w:sz w:val="21"/>
                                                          <w:szCs w:val="21"/>
                                                        </w:rPr>
                                                        <w:t xml:space="preserve">La VAE doit également permettre de répondre aux attentes de nouveaux publics, parmi lesquels les jeunes éloignés de l’emploi, peu ou pas qualifiés, ainsi que des actifs alternants courtes périodes d’emploi et périodes de chômage. </w:t>
                                                      </w:r>
                                                    </w:p>
                                                    <w:p w:rsidR="0031378C" w:rsidRDefault="0031378C">
                                                      <w:pPr>
                                                        <w:jc w:val="both"/>
                                                        <w:rPr>
                                                          <w:rFonts w:ascii="Arial" w:hAnsi="Arial" w:cs="Arial"/>
                                                          <w:color w:val="3B3838"/>
                                                          <w:sz w:val="21"/>
                                                          <w:szCs w:val="21"/>
                                                        </w:rPr>
                                                      </w:pPr>
                                                    </w:p>
                                                    <w:p w:rsidR="0031378C" w:rsidRDefault="0031378C">
                                                      <w:pPr>
                                                        <w:jc w:val="both"/>
                                                        <w:rPr>
                                                          <w:rFonts w:ascii="Arial" w:hAnsi="Arial" w:cs="Arial"/>
                                                          <w:color w:val="3B3838"/>
                                                          <w:sz w:val="21"/>
                                                          <w:szCs w:val="21"/>
                                                        </w:rPr>
                                                      </w:pPr>
                                                      <w:r>
                                                        <w:rPr>
                                                          <w:rFonts w:ascii="Arial" w:hAnsi="Arial" w:cs="Arial"/>
                                                          <w:color w:val="3B3838"/>
                                                          <w:sz w:val="21"/>
                                                          <w:szCs w:val="21"/>
                                                        </w:rPr>
                                                        <w:t>Pour consolider la VAE et en faciliter le recours, Elisabeth Borne, ministre du Travail, de l’Emploi et de l’Insertion, a souhaité lancer une expérimentation dans le secteur du grand âge – dont les besoins de recrutement sont importants – pour lever les freins existants, rendre son accès plus simple et plus lisible, réduire les délais et les démarches administratives, tout en préservant l’exigence et la qualité de la preuve des compétences détenues. Cette expérimentation s’ajoute à d’autres initiatives, notamment celle conduite par les AT pro.</w:t>
                                                      </w:r>
                                                    </w:p>
                                                    <w:p w:rsidR="0031378C" w:rsidRDefault="0031378C">
                                                      <w:pPr>
                                                        <w:jc w:val="both"/>
                                                        <w:rPr>
                                                          <w:rFonts w:ascii="Arial" w:hAnsi="Arial" w:cs="Arial"/>
                                                          <w:color w:val="3B3838"/>
                                                          <w:sz w:val="21"/>
                                                          <w:szCs w:val="21"/>
                                                        </w:rPr>
                                                      </w:pPr>
                                                    </w:p>
                                                    <w:p w:rsidR="0031378C" w:rsidRDefault="0031378C">
                                                      <w:pPr>
                                                        <w:jc w:val="both"/>
                                                        <w:rPr>
                                                          <w:rFonts w:ascii="Arial" w:hAnsi="Arial" w:cs="Arial"/>
                                                          <w:color w:val="3B3838"/>
                                                          <w:sz w:val="21"/>
                                                          <w:szCs w:val="21"/>
                                                        </w:rPr>
                                                      </w:pPr>
                                                      <w:r>
                                                        <w:rPr>
                                                          <w:rFonts w:ascii="Arial" w:hAnsi="Arial" w:cs="Arial"/>
                                                          <w:color w:val="3B3838"/>
                                                          <w:sz w:val="21"/>
                                                          <w:szCs w:val="21"/>
                                                        </w:rPr>
                                                        <w:t>Pilotée par Carine Seiler, haut-commissaire aux Compétences, cette expérimentation permettra d’alimenter la réflexion des certificateurs sur les nécessaires évolutions de cet outil de reconnaissance des compétences.</w:t>
                                                      </w:r>
                                                    </w:p>
                                                    <w:p w:rsidR="0031378C" w:rsidRDefault="0031378C">
                                                      <w:pPr>
                                                        <w:jc w:val="both"/>
                                                        <w:rPr>
                                                          <w:rFonts w:ascii="Arial" w:hAnsi="Arial" w:cs="Arial"/>
                                                          <w:color w:val="3B3838"/>
                                                          <w:sz w:val="21"/>
                                                          <w:szCs w:val="21"/>
                                                        </w:rPr>
                                                      </w:pPr>
                                                    </w:p>
                                                    <w:p w:rsidR="0031378C" w:rsidRDefault="0031378C">
                                                      <w:pPr>
                                                        <w:jc w:val="both"/>
                                                        <w:rPr>
                                                          <w:rFonts w:ascii="Arial" w:hAnsi="Arial" w:cs="Arial"/>
                                                          <w:color w:val="3B3838"/>
                                                          <w:sz w:val="21"/>
                                                          <w:szCs w:val="21"/>
                                                        </w:rPr>
                                                      </w:pPr>
                                                      <w:r>
                                                        <w:rPr>
                                                          <w:rFonts w:ascii="Arial" w:hAnsi="Arial" w:cs="Arial"/>
                                                          <w:color w:val="3B3838"/>
                                                          <w:sz w:val="21"/>
                                                          <w:szCs w:val="21"/>
                                                        </w:rPr>
                                                        <w:t>A l’occasion des 20 ans de la VAE, le ministère du Travail, de l’Emploi et de l’Insertion réaffirme son engagement à faire de cette voie d’accès à la certification, une voie pleinement mobilisable au bénéfice des actifs et des besoins de l’économie.</w:t>
                                                      </w:r>
                                                    </w:p>
                                                    <w:p w:rsidR="0031378C" w:rsidRDefault="0031378C">
                                                      <w:pPr>
                                                        <w:jc w:val="both"/>
                                                        <w:rPr>
                                                          <w:rFonts w:ascii="Arial" w:hAnsi="Arial" w:cs="Arial"/>
                                                          <w:color w:val="3B3838"/>
                                                          <w:sz w:val="21"/>
                                                          <w:szCs w:val="21"/>
                                                        </w:rPr>
                                                      </w:pPr>
                                                    </w:p>
                                                    <w:p w:rsidR="0031378C" w:rsidRDefault="0031378C">
                                                      <w:pPr>
                                                        <w:jc w:val="both"/>
                                                        <w:rPr>
                                                          <w:rFonts w:ascii="Arial" w:hAnsi="Arial" w:cs="Arial"/>
                                                          <w:b/>
                                                          <w:bCs/>
                                                          <w:color w:val="3B3838"/>
                                                          <w:sz w:val="21"/>
                                                          <w:szCs w:val="21"/>
                                                        </w:rPr>
                                                      </w:pPr>
                                                      <w:r>
                                                        <w:rPr>
                                                          <w:rFonts w:ascii="Arial" w:hAnsi="Arial" w:cs="Arial"/>
                                                          <w:color w:val="3B3838"/>
                                                          <w:sz w:val="21"/>
                                                          <w:szCs w:val="21"/>
                                                        </w:rPr>
                                                        <w:t>« </w:t>
                                                      </w:r>
                                                      <w:r>
                                                        <w:rPr>
                                                          <w:rFonts w:ascii="Arial" w:hAnsi="Arial" w:cs="Arial"/>
                                                          <w:i/>
                                                          <w:iCs/>
                                                          <w:color w:val="3B3838"/>
                                                          <w:sz w:val="21"/>
                                                          <w:szCs w:val="21"/>
                                                        </w:rPr>
                                                        <w:t>Entrer dans une démarche de VAE tient encore trop souvent du parcours du combattant. Nombreux acteurs, freins administratifs et des délais très longs conduisent de nombreux actifs à l’abandon. Cet outil d’accès à la qualification doit pouvoir être pris en main par les actifs pour sécuriser leur parcours professionnel et participer à leur émancipation. L’expérimentation en cours que j’ai souhaité mettre en place doit nous permettre de poser les bases de cette transformation et de donner à la VAE la place qui doit être la sienne dans notre système de formation</w:t>
                                                      </w:r>
                                                      <w:r>
                                                        <w:rPr>
                                                          <w:rFonts w:ascii="Arial" w:hAnsi="Arial" w:cs="Arial"/>
                                                          <w:color w:val="3B3838"/>
                                                          <w:sz w:val="21"/>
                                                          <w:szCs w:val="21"/>
                                                        </w:rPr>
                                                        <w:t xml:space="preserve"> » </w:t>
                                                      </w:r>
                                                      <w:r>
                                                        <w:rPr>
                                                          <w:rFonts w:ascii="Arial" w:hAnsi="Arial" w:cs="Arial"/>
                                                          <w:b/>
                                                          <w:bCs/>
                                                          <w:color w:val="3B3838"/>
                                                          <w:sz w:val="21"/>
                                                          <w:szCs w:val="21"/>
                                                        </w:rPr>
                                                        <w:t>déclare Elisabeth Borne, ministre du Travail, de l’Emploi et de l’Insertion.</w:t>
                                                      </w:r>
                                                    </w:p>
                                                    <w:p w:rsidR="0031378C" w:rsidRDefault="0031378C">
                                                      <w:pPr>
                                                        <w:jc w:val="both"/>
                                                        <w:rPr>
                                                          <w:rFonts w:ascii="Arial" w:hAnsi="Arial" w:cs="Arial"/>
                                                          <w:b/>
                                                          <w:bCs/>
                                                          <w:color w:val="3B3838"/>
                                                          <w:sz w:val="21"/>
                                                          <w:szCs w:val="21"/>
                                                        </w:rPr>
                                                      </w:pPr>
                                                    </w:p>
                                                    <w:p w:rsidR="0031378C" w:rsidRDefault="0031378C">
                                                      <w:pPr>
                                                        <w:jc w:val="both"/>
                                                        <w:rPr>
                                                          <w:rFonts w:ascii="Arial" w:hAnsi="Arial" w:cs="Arial"/>
                                                          <w:color w:val="3B3838"/>
                                                          <w:sz w:val="21"/>
                                                          <w:szCs w:val="21"/>
                                                        </w:rPr>
                                                      </w:pPr>
                                                      <w:r>
                                                        <w:rPr>
                                                          <w:rFonts w:ascii="Arial" w:hAnsi="Arial" w:cs="Arial"/>
                                                          <w:color w:val="3B3838"/>
                                                          <w:sz w:val="21"/>
                                                          <w:szCs w:val="21"/>
                                                        </w:rPr>
                                                        <w:t>« </w:t>
                                                      </w:r>
                                                      <w:r>
                                                        <w:rPr>
                                                          <w:rFonts w:ascii="Arial" w:hAnsi="Arial" w:cs="Arial"/>
                                                          <w:i/>
                                                          <w:iCs/>
                                                          <w:color w:val="3B3838"/>
                                                          <w:sz w:val="21"/>
                                                          <w:szCs w:val="21"/>
                                                        </w:rPr>
                                                        <w:t>Notre choix, c’est de réformer par l’expérimentation, de tester à petite échelle avant de généraliser, de parier sur l’ingéniosité des acteurs, de prendre en compte le retour des utilisateurs, de ceux qui se lancent de cette formidable aventure, pour ajuster et apporter un service « sur mesure ». Le mouvement est engagé. Il nous appartient aujourd’hui de franchir une nouvelle étape, à partir des enseignements de l’expérimentation en cours. Car, nous ne pouvons pas construire la société de la connaissance sans la société de la reconnaissance !</w:t>
                                                      </w:r>
                                                      <w:r>
                                                        <w:rPr>
                                                          <w:rFonts w:ascii="Arial" w:hAnsi="Arial" w:cs="Arial"/>
                                                          <w:color w:val="3B3838"/>
                                                          <w:sz w:val="21"/>
                                                          <w:szCs w:val="21"/>
                                                        </w:rPr>
                                                        <w:t xml:space="preserve"> » </w:t>
                                                      </w:r>
                                                      <w:r>
                                                        <w:rPr>
                                                          <w:rFonts w:ascii="Arial" w:hAnsi="Arial" w:cs="Arial"/>
                                                          <w:b/>
                                                          <w:bCs/>
                                                          <w:color w:val="3B3838"/>
                                                          <w:sz w:val="21"/>
                                                          <w:szCs w:val="21"/>
                                                        </w:rPr>
                                                        <w:t>Carine Seiler, Haut-Commissaire aux compétences.</w:t>
                                                      </w:r>
                                                    </w:p>
                                                  </w:tc>
                                                </w:tr>
                                              </w:tbl>
                                              <w:tbl>
                                                <w:tblPr>
                                                  <w:tblW w:w="0" w:type="auto"/>
                                                  <w:jc w:val="center"/>
                                                  <w:tblCellMar>
                                                    <w:left w:w="0" w:type="dxa"/>
                                                    <w:right w:w="0" w:type="dxa"/>
                                                  </w:tblCellMar>
                                                  <w:tblLook w:val="04A0" w:firstRow="1" w:lastRow="0" w:firstColumn="1" w:lastColumn="0" w:noHBand="0" w:noVBand="1"/>
                                                </w:tblPr>
                                                <w:tblGrid>
                                                  <w:gridCol w:w="59"/>
                                                </w:tblGrid>
                                                <w:tr w:rsidR="0031378C">
                                                  <w:trPr>
                                                    <w:trHeight w:val="150"/>
                                                    <w:jc w:val="center"/>
                                                  </w:trPr>
                                                  <w:tc>
                                                    <w:tcPr>
                                                      <w:tcW w:w="0" w:type="auto"/>
                                                      <w:vAlign w:val="center"/>
                                                      <w:hideMark/>
                                                    </w:tcPr>
                                                    <w:p w:rsidR="0031378C" w:rsidRDefault="0031378C">
                                                      <w:pPr>
                                                        <w:spacing w:line="150" w:lineRule="exact"/>
                                                        <w:jc w:val="both"/>
                                                        <w:rPr>
                                                          <w:rFonts w:ascii="Arial" w:hAnsi="Arial" w:cs="Arial"/>
                                                          <w:color w:val="3B3838"/>
                                                          <w:sz w:val="21"/>
                                                          <w:szCs w:val="21"/>
                                                        </w:rPr>
                                                      </w:pPr>
                                                      <w:r>
                                                        <w:rPr>
                                                          <w:rFonts w:ascii="Arial" w:hAnsi="Arial" w:cs="Arial"/>
                                                          <w:color w:val="3B3838"/>
                                                          <w:sz w:val="21"/>
                                                          <w:szCs w:val="21"/>
                                                        </w:rPr>
                                                        <w:lastRenderedPageBreak/>
                                                        <w:t xml:space="preserve">  </w:t>
                                                      </w:r>
                                                    </w:p>
                                                  </w:tc>
                                                </w:tr>
                                              </w:tbl>
                                              <w:p w:rsidR="0031378C" w:rsidRDefault="0031378C">
                                                <w:pPr>
                                                  <w:jc w:val="center"/>
                                                  <w:rPr>
                                                    <w:rFonts w:eastAsia="Times New Roman"/>
                                                    <w:sz w:val="20"/>
                                                    <w:szCs w:val="20"/>
                                                  </w:rPr>
                                                </w:pPr>
                                              </w:p>
                                            </w:tc>
                                          </w:tr>
                                        </w:tbl>
                                        <w:p w:rsidR="0031378C" w:rsidRDefault="0031378C">
                                          <w:pPr>
                                            <w:rPr>
                                              <w:rFonts w:eastAsia="Times New Roman"/>
                                              <w:sz w:val="20"/>
                                              <w:szCs w:val="20"/>
                                            </w:rPr>
                                          </w:pPr>
                                        </w:p>
                                      </w:tc>
                                    </w:tr>
                                  </w:tbl>
                                  <w:p w:rsidR="0031378C" w:rsidRDefault="0031378C">
                                    <w:pPr>
                                      <w:jc w:val="center"/>
                                      <w:rPr>
                                        <w:rFonts w:eastAsia="Times New Roman"/>
                                        <w:sz w:val="20"/>
                                        <w:szCs w:val="20"/>
                                      </w:rPr>
                                    </w:pPr>
                                  </w:p>
                                </w:tc>
                              </w:tr>
                            </w:tbl>
                            <w:p w:rsidR="0031378C" w:rsidRDefault="0031378C">
                              <w:pPr>
                                <w:jc w:val="center"/>
                                <w:rPr>
                                  <w:rFonts w:eastAsia="Times New Roman"/>
                                  <w:sz w:val="20"/>
                                  <w:szCs w:val="20"/>
                                </w:rPr>
                              </w:pPr>
                            </w:p>
                          </w:tc>
                          <w:tc>
                            <w:tcPr>
                              <w:tcW w:w="150" w:type="dxa"/>
                              <w:shd w:val="clear" w:color="auto" w:fill="FFFFFF"/>
                              <w:vAlign w:val="center"/>
                              <w:hideMark/>
                            </w:tcPr>
                            <w:p w:rsidR="0031378C" w:rsidRDefault="0031378C">
                              <w:pPr>
                                <w:rPr>
                                  <w:rFonts w:eastAsia="Times New Roman"/>
                                  <w:sz w:val="20"/>
                                  <w:szCs w:val="20"/>
                                </w:rPr>
                              </w:pPr>
                            </w:p>
                          </w:tc>
                        </w:tr>
                      </w:tbl>
                      <w:p w:rsidR="0031378C" w:rsidRDefault="0031378C">
                        <w:pPr>
                          <w:rPr>
                            <w:rFonts w:eastAsia="Times New Roman"/>
                            <w:sz w:val="20"/>
                            <w:szCs w:val="20"/>
                          </w:rPr>
                        </w:pPr>
                      </w:p>
                    </w:tc>
                  </w:tr>
                </w:tbl>
                <w:p w:rsidR="0031378C" w:rsidRDefault="0031378C"/>
                <w:tbl>
                  <w:tblPr>
                    <w:tblW w:w="5000" w:type="pct"/>
                    <w:tblCellMar>
                      <w:left w:w="0" w:type="dxa"/>
                      <w:right w:w="0" w:type="dxa"/>
                    </w:tblCellMar>
                    <w:tblLook w:val="04A0" w:firstRow="1" w:lastRow="0" w:firstColumn="1" w:lastColumn="0" w:noHBand="0" w:noVBand="1"/>
                  </w:tblPr>
                  <w:tblGrid>
                    <w:gridCol w:w="9072"/>
                  </w:tblGrid>
                  <w:tr w:rsidR="0031378C">
                    <w:tc>
                      <w:tcPr>
                        <w:tcW w:w="0" w:type="auto"/>
                        <w:vAlign w:val="center"/>
                        <w:hideMark/>
                      </w:tcPr>
                      <w:tbl>
                        <w:tblPr>
                          <w:tblW w:w="0" w:type="auto"/>
                          <w:tblCellMar>
                            <w:left w:w="0" w:type="dxa"/>
                            <w:right w:w="0" w:type="dxa"/>
                          </w:tblCellMar>
                          <w:tblLook w:val="04A0" w:firstRow="1" w:lastRow="0" w:firstColumn="1" w:lastColumn="0" w:noHBand="0" w:noVBand="1"/>
                        </w:tblPr>
                        <w:tblGrid>
                          <w:gridCol w:w="122"/>
                          <w:gridCol w:w="8827"/>
                          <w:gridCol w:w="123"/>
                        </w:tblGrid>
                        <w:tr w:rsidR="0031378C">
                          <w:tc>
                            <w:tcPr>
                              <w:tcW w:w="150" w:type="dxa"/>
                              <w:shd w:val="clear" w:color="auto" w:fill="FFFFFF"/>
                              <w:vAlign w:val="center"/>
                              <w:hideMark/>
                            </w:tcPr>
                            <w:p w:rsidR="0031378C" w:rsidRDefault="0031378C"/>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7"/>
                              </w:tblGrid>
                              <w:tr w:rsidR="0031378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527"/>
                                      <w:gridCol w:w="3300"/>
                                    </w:tblGrid>
                                    <w:tr w:rsidR="0031378C">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5527"/>
                                          </w:tblGrid>
                                          <w:tr w:rsidR="0031378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927"/>
                                                </w:tblGrid>
                                                <w:tr w:rsidR="0031378C">
                                                  <w:tc>
                                                    <w:tcPr>
                                                      <w:tcW w:w="0" w:type="auto"/>
                                                      <w:vAlign w:val="center"/>
                                                      <w:hideMark/>
                                                    </w:tcPr>
                                                    <w:p w:rsidR="0031378C" w:rsidRDefault="0031378C">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Contact presse :</w:t>
                                                      </w:r>
                                                    </w:p>
                                                    <w:p w:rsidR="0031378C" w:rsidRDefault="0031378C">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Ministère du Travail, de l'Emploi et de l'Insertion </w:t>
                                                      </w:r>
                                                    </w:p>
                                                    <w:p w:rsidR="0031378C" w:rsidRDefault="0031378C">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Cabinet d’Elisabeth Borne</w:t>
                                                      </w:r>
                                                    </w:p>
                                                    <w:p w:rsidR="0031378C" w:rsidRDefault="0031378C">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Tél : 01 49 55 32 21 </w:t>
                                                      </w:r>
                                                    </w:p>
                                                    <w:p w:rsidR="0031378C" w:rsidRDefault="0031378C">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Mél :</w:t>
                                                      </w:r>
                                                      <w:r>
                                                        <w:rPr>
                                                          <w:rFonts w:ascii="Arial" w:hAnsi="Arial" w:cs="Arial"/>
                                                          <w:color w:val="393939"/>
                                                          <w:sz w:val="18"/>
                                                          <w:szCs w:val="18"/>
                                                        </w:rPr>
                                                        <w:t xml:space="preserve"> </w:t>
                                                      </w:r>
                                                      <w:hyperlink r:id="rId5" w:history="1">
                                                        <w:r>
                                                          <w:rPr>
                                                            <w:rStyle w:val="Lienhypertexte"/>
                                                            <w:rFonts w:ascii="Arial" w:hAnsi="Arial" w:cs="Arial"/>
                                                            <w:sz w:val="18"/>
                                                            <w:szCs w:val="18"/>
                                                          </w:rPr>
                                                          <w:t>sec.presse.travail@cab.travail.gouv.fr</w:t>
                                                        </w:r>
                                                      </w:hyperlink>
                                                    </w:p>
                                                  </w:tc>
                                                </w:tr>
                                              </w:tbl>
                                              <w:p w:rsidR="0031378C" w:rsidRDefault="0031378C">
                                                <w:pPr>
                                                  <w:rPr>
                                                    <w:rFonts w:eastAsia="Times New Roman"/>
                                                    <w:sz w:val="20"/>
                                                    <w:szCs w:val="20"/>
                                                  </w:rPr>
                                                </w:pPr>
                                              </w:p>
                                            </w:tc>
                                          </w:tr>
                                        </w:tbl>
                                        <w:p w:rsidR="0031378C" w:rsidRDefault="0031378C">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300"/>
                                          </w:tblGrid>
                                          <w:tr w:rsidR="0031378C">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0"/>
                                                </w:tblGrid>
                                                <w:tr w:rsidR="0031378C">
                                                  <w:trPr>
                                                    <w:trHeight w:val="960"/>
                                                    <w:jc w:val="center"/>
                                                  </w:trPr>
                                                  <w:tc>
                                                    <w:tcPr>
                                                      <w:tcW w:w="0" w:type="auto"/>
                                                      <w:vAlign w:val="center"/>
                                                      <w:hideMark/>
                                                    </w:tcPr>
                                                    <w:p w:rsidR="0031378C" w:rsidRDefault="0031378C">
                                                      <w:pPr>
                                                        <w:spacing w:line="960" w:lineRule="exact"/>
                                                        <w:rPr>
                                                          <w:sz w:val="96"/>
                                                          <w:szCs w:val="96"/>
                                                        </w:rPr>
                                                      </w:pPr>
                                                      <w:r>
                                                        <w:rPr>
                                                          <w:sz w:val="96"/>
                                                          <w:szCs w:val="96"/>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2700"/>
                                                </w:tblGrid>
                                                <w:tr w:rsidR="0031378C">
                                                  <w:tc>
                                                    <w:tcPr>
                                                      <w:tcW w:w="0" w:type="auto"/>
                                                      <w:vAlign w:val="center"/>
                                                      <w:hideMark/>
                                                    </w:tcPr>
                                                    <w:p w:rsidR="0031378C" w:rsidRDefault="0031378C">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127, rue de Grenelle</w:t>
                                                      </w:r>
                                                    </w:p>
                                                    <w:p w:rsidR="0031378C" w:rsidRDefault="0031378C">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75007 PARIS</w:t>
                                                      </w:r>
                                                    </w:p>
                                                  </w:tc>
                                                </w:tr>
                                              </w:tbl>
                                              <w:p w:rsidR="0031378C" w:rsidRDefault="0031378C">
                                                <w:pPr>
                                                  <w:rPr>
                                                    <w:rFonts w:eastAsia="Times New Roman"/>
                                                    <w:sz w:val="20"/>
                                                    <w:szCs w:val="20"/>
                                                  </w:rPr>
                                                </w:pPr>
                                              </w:p>
                                            </w:tc>
                                          </w:tr>
                                        </w:tbl>
                                        <w:p w:rsidR="0031378C" w:rsidRDefault="0031378C">
                                          <w:pPr>
                                            <w:rPr>
                                              <w:rFonts w:eastAsia="Times New Roman"/>
                                              <w:sz w:val="20"/>
                                              <w:szCs w:val="20"/>
                                            </w:rPr>
                                          </w:pPr>
                                        </w:p>
                                      </w:tc>
                                    </w:tr>
                                  </w:tbl>
                                  <w:p w:rsidR="0031378C" w:rsidRDefault="0031378C">
                                    <w:pPr>
                                      <w:jc w:val="center"/>
                                      <w:rPr>
                                        <w:rFonts w:eastAsia="Times New Roman"/>
                                        <w:sz w:val="20"/>
                                        <w:szCs w:val="20"/>
                                      </w:rPr>
                                    </w:pPr>
                                  </w:p>
                                </w:tc>
                              </w:tr>
                            </w:tbl>
                            <w:p w:rsidR="0031378C" w:rsidRDefault="0031378C">
                              <w:pPr>
                                <w:jc w:val="center"/>
                                <w:rPr>
                                  <w:rFonts w:eastAsia="Times New Roman"/>
                                  <w:sz w:val="20"/>
                                  <w:szCs w:val="20"/>
                                </w:rPr>
                              </w:pPr>
                            </w:p>
                          </w:tc>
                          <w:tc>
                            <w:tcPr>
                              <w:tcW w:w="150" w:type="dxa"/>
                              <w:shd w:val="clear" w:color="auto" w:fill="FFFFFF"/>
                              <w:vAlign w:val="center"/>
                              <w:hideMark/>
                            </w:tcPr>
                            <w:p w:rsidR="0031378C" w:rsidRDefault="0031378C">
                              <w:pPr>
                                <w:rPr>
                                  <w:rFonts w:eastAsia="Times New Roman"/>
                                  <w:sz w:val="20"/>
                                  <w:szCs w:val="20"/>
                                </w:rPr>
                              </w:pPr>
                            </w:p>
                          </w:tc>
                        </w:tr>
                      </w:tbl>
                      <w:p w:rsidR="0031378C" w:rsidRDefault="0031378C">
                        <w:pPr>
                          <w:rPr>
                            <w:rFonts w:eastAsia="Times New Roman"/>
                            <w:sz w:val="20"/>
                            <w:szCs w:val="20"/>
                          </w:rPr>
                        </w:pPr>
                      </w:p>
                    </w:tc>
                  </w:tr>
                  <w:tr w:rsidR="0031378C">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31378C">
                          <w:tc>
                            <w:tcPr>
                              <w:tcW w:w="150" w:type="dxa"/>
                              <w:shd w:val="clear" w:color="auto" w:fill="FFFFFF"/>
                              <w:vAlign w:val="center"/>
                              <w:hideMark/>
                            </w:tcPr>
                            <w:p w:rsidR="0031378C" w:rsidRDefault="0031378C">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31378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31378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31378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31378C">
                                                  <w:tc>
                                                    <w:tcPr>
                                                      <w:tcW w:w="0" w:type="auto"/>
                                                      <w:vAlign w:val="center"/>
                                                      <w:hideMark/>
                                                    </w:tcPr>
                                                    <w:p w:rsidR="0031378C" w:rsidRDefault="0031378C">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6"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31378C" w:rsidRDefault="0031378C">
                                                <w:pPr>
                                                  <w:rPr>
                                                    <w:rFonts w:eastAsia="Times New Roman"/>
                                                    <w:sz w:val="20"/>
                                                    <w:szCs w:val="20"/>
                                                  </w:rPr>
                                                </w:pPr>
                                              </w:p>
                                            </w:tc>
                                          </w:tr>
                                        </w:tbl>
                                        <w:p w:rsidR="0031378C" w:rsidRDefault="0031378C">
                                          <w:pPr>
                                            <w:rPr>
                                              <w:rFonts w:eastAsia="Times New Roman"/>
                                              <w:sz w:val="20"/>
                                              <w:szCs w:val="20"/>
                                            </w:rPr>
                                          </w:pPr>
                                        </w:p>
                                      </w:tc>
                                    </w:tr>
                                  </w:tbl>
                                  <w:p w:rsidR="0031378C" w:rsidRDefault="0031378C">
                                    <w:pPr>
                                      <w:jc w:val="center"/>
                                      <w:rPr>
                                        <w:rFonts w:eastAsia="Times New Roman"/>
                                        <w:sz w:val="20"/>
                                        <w:szCs w:val="20"/>
                                      </w:rPr>
                                    </w:pPr>
                                  </w:p>
                                </w:tc>
                              </w:tr>
                            </w:tbl>
                            <w:p w:rsidR="0031378C" w:rsidRDefault="0031378C">
                              <w:pPr>
                                <w:jc w:val="center"/>
                                <w:rPr>
                                  <w:rFonts w:eastAsia="Times New Roman"/>
                                  <w:sz w:val="20"/>
                                  <w:szCs w:val="20"/>
                                </w:rPr>
                              </w:pPr>
                            </w:p>
                          </w:tc>
                          <w:tc>
                            <w:tcPr>
                              <w:tcW w:w="150" w:type="dxa"/>
                              <w:shd w:val="clear" w:color="auto" w:fill="FFFFFF"/>
                              <w:vAlign w:val="center"/>
                              <w:hideMark/>
                            </w:tcPr>
                            <w:p w:rsidR="0031378C" w:rsidRDefault="0031378C">
                              <w:pPr>
                                <w:rPr>
                                  <w:rFonts w:eastAsia="Times New Roman"/>
                                  <w:sz w:val="20"/>
                                  <w:szCs w:val="20"/>
                                </w:rPr>
                              </w:pPr>
                            </w:p>
                          </w:tc>
                        </w:tr>
                      </w:tbl>
                      <w:p w:rsidR="0031378C" w:rsidRDefault="0031378C">
                        <w:pPr>
                          <w:rPr>
                            <w:vanish/>
                          </w:rPr>
                        </w:pPr>
                      </w:p>
                      <w:tbl>
                        <w:tblPr>
                          <w:tblW w:w="5000" w:type="pct"/>
                          <w:tblCellMar>
                            <w:left w:w="0" w:type="dxa"/>
                            <w:right w:w="0" w:type="dxa"/>
                          </w:tblCellMar>
                          <w:tblLook w:val="04A0" w:firstRow="1" w:lastRow="0" w:firstColumn="1" w:lastColumn="0" w:noHBand="0" w:noVBand="1"/>
                        </w:tblPr>
                        <w:tblGrid>
                          <w:gridCol w:w="9072"/>
                        </w:tblGrid>
                        <w:tr w:rsidR="0031378C">
                          <w:trPr>
                            <w:trHeight w:val="150"/>
                          </w:trPr>
                          <w:tc>
                            <w:tcPr>
                              <w:tcW w:w="9750" w:type="dxa"/>
                              <w:shd w:val="clear" w:color="auto" w:fill="FFFFFF"/>
                              <w:tcMar>
                                <w:top w:w="0" w:type="dxa"/>
                                <w:left w:w="150" w:type="dxa"/>
                                <w:bottom w:w="0" w:type="dxa"/>
                                <w:right w:w="150" w:type="dxa"/>
                              </w:tcMar>
                              <w:vAlign w:val="center"/>
                              <w:hideMark/>
                            </w:tcPr>
                            <w:p w:rsidR="0031378C" w:rsidRDefault="0031378C">
                              <w:pPr>
                                <w:spacing w:line="150" w:lineRule="exact"/>
                                <w:rPr>
                                  <w:sz w:val="15"/>
                                  <w:szCs w:val="15"/>
                                </w:rPr>
                              </w:pPr>
                              <w:r>
                                <w:rPr>
                                  <w:sz w:val="15"/>
                                  <w:szCs w:val="15"/>
                                </w:rPr>
                                <w:t xml:space="preserve">  </w:t>
                              </w:r>
                            </w:p>
                          </w:tc>
                        </w:tr>
                      </w:tbl>
                      <w:p w:rsidR="0031378C" w:rsidRDefault="0031378C">
                        <w:pPr>
                          <w:rPr>
                            <w:sz w:val="20"/>
                            <w:szCs w:val="20"/>
                          </w:rPr>
                        </w:pPr>
                      </w:p>
                    </w:tc>
                  </w:tr>
                </w:tbl>
                <w:p w:rsidR="0031378C" w:rsidRDefault="0031378C"/>
                <w:tbl>
                  <w:tblPr>
                    <w:tblW w:w="5000" w:type="pct"/>
                    <w:shd w:val="clear" w:color="auto" w:fill="FFFFFF"/>
                    <w:tblCellMar>
                      <w:left w:w="0" w:type="dxa"/>
                      <w:right w:w="0" w:type="dxa"/>
                    </w:tblCellMar>
                    <w:tblLook w:val="04A0" w:firstRow="1" w:lastRow="0" w:firstColumn="1" w:lastColumn="0" w:noHBand="0" w:noVBand="1"/>
                  </w:tblPr>
                  <w:tblGrid>
                    <w:gridCol w:w="9072"/>
                  </w:tblGrid>
                  <w:tr w:rsidR="0031378C">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31378C">
                          <w:tc>
                            <w:tcPr>
                              <w:tcW w:w="150" w:type="dxa"/>
                              <w:vAlign w:val="center"/>
                              <w:hideMark/>
                            </w:tcPr>
                            <w:p w:rsidR="0031378C" w:rsidRDefault="0031378C"/>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31378C">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31378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31378C">
                                            <w:tc>
                                              <w:tcPr>
                                                <w:tcW w:w="0" w:type="auto"/>
                                                <w:tcMar>
                                                  <w:top w:w="300" w:type="dxa"/>
                                                  <w:left w:w="300" w:type="dxa"/>
                                                  <w:bottom w:w="300" w:type="dxa"/>
                                                  <w:right w:w="300" w:type="dxa"/>
                                                </w:tcMar>
                                                <w:vAlign w:val="center"/>
                                                <w:hideMark/>
                                              </w:tcPr>
                                              <w:p w:rsidR="0031378C" w:rsidRDefault="0031378C">
                                                <w:pPr>
                                                  <w:rPr>
                                                    <w:rFonts w:eastAsia="Times New Roman"/>
                                                    <w:sz w:val="20"/>
                                                    <w:szCs w:val="20"/>
                                                  </w:rPr>
                                                </w:pPr>
                                              </w:p>
                                            </w:tc>
                                          </w:tr>
                                        </w:tbl>
                                        <w:p w:rsidR="0031378C" w:rsidRDefault="0031378C">
                                          <w:pPr>
                                            <w:rPr>
                                              <w:rFonts w:eastAsia="Times New Roman"/>
                                              <w:sz w:val="20"/>
                                              <w:szCs w:val="20"/>
                                            </w:rPr>
                                          </w:pPr>
                                        </w:p>
                                      </w:tc>
                                    </w:tr>
                                  </w:tbl>
                                  <w:p w:rsidR="0031378C" w:rsidRDefault="0031378C">
                                    <w:pPr>
                                      <w:jc w:val="center"/>
                                      <w:rPr>
                                        <w:rFonts w:eastAsia="Times New Roman"/>
                                        <w:sz w:val="20"/>
                                        <w:szCs w:val="20"/>
                                      </w:rPr>
                                    </w:pPr>
                                  </w:p>
                                </w:tc>
                              </w:tr>
                            </w:tbl>
                            <w:p w:rsidR="0031378C" w:rsidRDefault="0031378C">
                              <w:pPr>
                                <w:jc w:val="center"/>
                                <w:rPr>
                                  <w:rFonts w:eastAsia="Times New Roman"/>
                                  <w:sz w:val="20"/>
                                  <w:szCs w:val="20"/>
                                </w:rPr>
                              </w:pPr>
                            </w:p>
                          </w:tc>
                          <w:tc>
                            <w:tcPr>
                              <w:tcW w:w="150" w:type="dxa"/>
                              <w:vAlign w:val="center"/>
                              <w:hideMark/>
                            </w:tcPr>
                            <w:p w:rsidR="0031378C" w:rsidRDefault="0031378C">
                              <w:pPr>
                                <w:rPr>
                                  <w:rFonts w:eastAsia="Times New Roman"/>
                                  <w:sz w:val="20"/>
                                  <w:szCs w:val="20"/>
                                </w:rPr>
                              </w:pPr>
                            </w:p>
                          </w:tc>
                        </w:tr>
                      </w:tbl>
                      <w:p w:rsidR="0031378C" w:rsidRDefault="0031378C">
                        <w:pPr>
                          <w:rPr>
                            <w:rFonts w:eastAsia="Times New Roman"/>
                            <w:sz w:val="20"/>
                            <w:szCs w:val="20"/>
                          </w:rPr>
                        </w:pPr>
                      </w:p>
                    </w:tc>
                  </w:tr>
                </w:tbl>
                <w:p w:rsidR="0031378C" w:rsidRDefault="0031378C">
                  <w:pPr>
                    <w:rPr>
                      <w:sz w:val="20"/>
                      <w:szCs w:val="20"/>
                    </w:rPr>
                  </w:pPr>
                </w:p>
              </w:tc>
            </w:tr>
          </w:tbl>
          <w:p w:rsidR="0031378C" w:rsidRDefault="0031378C">
            <w:pPr>
              <w:jc w:val="center"/>
              <w:rPr>
                <w:rFonts w:eastAsia="Times New Roman"/>
                <w:sz w:val="20"/>
                <w:szCs w:val="20"/>
              </w:rPr>
            </w:pPr>
          </w:p>
        </w:tc>
      </w:tr>
    </w:tbl>
    <w:p w:rsidR="00506E73" w:rsidRDefault="00506E73"/>
    <w:sectPr w:rsidR="00506E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78C"/>
    <w:rsid w:val="0031378C"/>
    <w:rsid w:val="00506E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CCE60"/>
  <w15:chartTrackingRefBased/>
  <w15:docId w15:val="{B0F896E3-A664-4DD3-AAAC-F466DEB1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78C"/>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1378C"/>
    <w:rPr>
      <w:color w:val="0000FF"/>
      <w:u w:val="single"/>
    </w:rPr>
  </w:style>
  <w:style w:type="paragraph" w:styleId="NormalWeb">
    <w:name w:val="Normal (Web)"/>
    <w:basedOn w:val="Normal"/>
    <w:uiPriority w:val="99"/>
    <w:semiHidden/>
    <w:unhideWhenUsed/>
    <w:rsid w:val="0031378C"/>
    <w:pPr>
      <w:spacing w:before="100" w:beforeAutospacing="1" w:after="100" w:afterAutospacing="1"/>
    </w:pPr>
  </w:style>
  <w:style w:type="character" w:styleId="lev">
    <w:name w:val="Strong"/>
    <w:basedOn w:val="Policepardfaut"/>
    <w:uiPriority w:val="22"/>
    <w:qFormat/>
    <w:rsid w:val="003137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64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DC-RGPD-CAB@ddc.social.gouv.fr" TargetMode="External"/><Relationship Id="rId5" Type="http://schemas.openxmlformats.org/officeDocument/2006/relationships/hyperlink" Target="mailto:sec.presse.travail@cab.travail.gouv.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4230</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BOILLEY, Léna (CAB/TRAVAIL)</dc:creator>
  <cp:keywords/>
  <dc:description/>
  <cp:lastModifiedBy>BOILLEY, Léna (CAB/TRAVAIL)</cp:lastModifiedBy>
  <cp:revision>1</cp:revision>
  <dcterms:created xsi:type="dcterms:W3CDTF">2022-01-17T17:47:00Z</dcterms:created>
  <dcterms:modified xsi:type="dcterms:W3CDTF">2022-01-17T17:48:00Z</dcterms:modified>
</cp:coreProperties>
</file>