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A31D2" w14:textId="77777777" w:rsidR="00327052" w:rsidRDefault="00327052" w:rsidP="00327052">
      <w:pPr>
        <w:pStyle w:val="Corpsdetexte"/>
        <w:jc w:val="center"/>
        <w:rPr>
          <w:rFonts w:ascii="Times New Roman"/>
        </w:rPr>
        <w:sectPr w:rsidR="00327052" w:rsidSect="00D47085">
          <w:headerReference w:type="default" r:id="rId8"/>
          <w:footerReference w:type="even" r:id="rId9"/>
          <w:footerReference w:type="default" r:id="rId10"/>
          <w:pgSz w:w="11910" w:h="16840"/>
          <w:pgMar w:top="964" w:right="964" w:bottom="964" w:left="964" w:header="720" w:footer="720" w:gutter="0"/>
          <w:cols w:space="720"/>
        </w:sectPr>
      </w:pPr>
    </w:p>
    <w:p w14:paraId="0145FE3D" w14:textId="77777777" w:rsidR="00327052" w:rsidRDefault="00327052" w:rsidP="00327052">
      <w:pPr>
        <w:pStyle w:val="Corpsdetexte"/>
        <w:ind w:left="128"/>
        <w:jc w:val="center"/>
        <w:rPr>
          <w:rFonts w:ascii="Times New Roman"/>
        </w:rPr>
      </w:pPr>
    </w:p>
    <w:p w14:paraId="75371F6E" w14:textId="77777777" w:rsidR="00327052" w:rsidRDefault="00327052" w:rsidP="00327052">
      <w:pPr>
        <w:pStyle w:val="Corpsdetexte"/>
        <w:ind w:left="128"/>
        <w:jc w:val="center"/>
        <w:rPr>
          <w:rFonts w:ascii="Times New Roman"/>
        </w:rPr>
      </w:pPr>
    </w:p>
    <w:p w14:paraId="5EBDC4C8" w14:textId="77777777" w:rsidR="00327052" w:rsidRPr="0079276E" w:rsidRDefault="00327052" w:rsidP="00327052">
      <w:pPr>
        <w:pStyle w:val="Corpsdetexte"/>
        <w:ind w:left="128"/>
        <w:jc w:val="center"/>
        <w:rPr>
          <w:rFonts w:ascii="Times New Roman"/>
        </w:rPr>
      </w:pPr>
    </w:p>
    <w:p w14:paraId="313321C5" w14:textId="77777777" w:rsidR="00327052" w:rsidRPr="00965B19" w:rsidRDefault="00327052" w:rsidP="00327052">
      <w:pPr>
        <w:pStyle w:val="Titre1"/>
      </w:pPr>
      <w:r w:rsidRPr="00965B19">
        <w:t>COMMUNIQUE DE PRESSE</w:t>
      </w:r>
    </w:p>
    <w:p w14:paraId="11A358BD" w14:textId="77777777" w:rsidR="00327052" w:rsidRPr="00290741" w:rsidRDefault="00327052" w:rsidP="00327052">
      <w:pPr>
        <w:pStyle w:val="Corpsdetexte"/>
        <w:spacing w:before="1"/>
        <w:rPr>
          <w:b/>
          <w:sz w:val="25"/>
        </w:rPr>
      </w:pPr>
    </w:p>
    <w:p w14:paraId="428FF9CA" w14:textId="2F992C96" w:rsidR="00327052" w:rsidRPr="00F407FB" w:rsidRDefault="00327052" w:rsidP="00327052">
      <w:pPr>
        <w:pStyle w:val="Date2"/>
      </w:pPr>
      <w:r>
        <w:t xml:space="preserve">Paris, </w:t>
      </w:r>
      <w:r w:rsidRPr="00F407FB">
        <w:t xml:space="preserve">le </w:t>
      </w:r>
      <w:r w:rsidR="005C48E1">
        <w:t>23</w:t>
      </w:r>
      <w:r w:rsidR="00984AD7">
        <w:t>/09</w:t>
      </w:r>
      <w:r>
        <w:t>/2021</w:t>
      </w:r>
    </w:p>
    <w:p w14:paraId="286E9DE4" w14:textId="77777777" w:rsidR="00327052" w:rsidRDefault="00327052" w:rsidP="00327052">
      <w:pPr>
        <w:pStyle w:val="Date1"/>
      </w:pPr>
    </w:p>
    <w:p w14:paraId="36ABEFB2" w14:textId="77777777" w:rsidR="00327052" w:rsidRPr="002101F6" w:rsidRDefault="00327052" w:rsidP="00327052">
      <w:pPr>
        <w:pStyle w:val="Corpsdetexte"/>
      </w:pPr>
    </w:p>
    <w:p w14:paraId="4A5BC4B2" w14:textId="77777777" w:rsidR="00F25F09" w:rsidRDefault="00984AD7" w:rsidP="00984AD7">
      <w:pPr>
        <w:rPr>
          <w:rFonts w:cstheme="minorHAnsi"/>
          <w:b/>
          <w:color w:val="002060"/>
          <w:sz w:val="32"/>
          <w:szCs w:val="32"/>
        </w:rPr>
      </w:pPr>
      <w:r>
        <w:rPr>
          <w:rFonts w:cstheme="minorHAnsi"/>
          <w:b/>
          <w:color w:val="002060"/>
          <w:sz w:val="32"/>
          <w:szCs w:val="32"/>
        </w:rPr>
        <w:t>Inspection du travail</w:t>
      </w:r>
      <w:r w:rsidRPr="002C2CD8">
        <w:rPr>
          <w:rFonts w:cstheme="minorHAnsi"/>
          <w:b/>
          <w:color w:val="002060"/>
          <w:sz w:val="32"/>
          <w:szCs w:val="32"/>
        </w:rPr>
        <w:t xml:space="preserve"> : </w:t>
      </w:r>
    </w:p>
    <w:p w14:paraId="7D175E85" w14:textId="3EAE9375" w:rsidR="00984AD7" w:rsidRPr="002C2CD8" w:rsidRDefault="00984AD7" w:rsidP="00984AD7">
      <w:pPr>
        <w:rPr>
          <w:rFonts w:cstheme="minorHAnsi"/>
          <w:b/>
          <w:color w:val="002060"/>
          <w:sz w:val="32"/>
          <w:szCs w:val="32"/>
        </w:rPr>
      </w:pPr>
      <w:r>
        <w:rPr>
          <w:rFonts w:cstheme="minorHAnsi"/>
          <w:b/>
          <w:color w:val="002060"/>
          <w:sz w:val="32"/>
          <w:szCs w:val="32"/>
        </w:rPr>
        <w:t>plus de 1</w:t>
      </w:r>
      <w:r w:rsidR="002E351C">
        <w:rPr>
          <w:rFonts w:cstheme="minorHAnsi"/>
          <w:b/>
          <w:color w:val="002060"/>
          <w:sz w:val="32"/>
          <w:szCs w:val="32"/>
        </w:rPr>
        <w:t>30</w:t>
      </w:r>
      <w:r>
        <w:rPr>
          <w:rFonts w:cstheme="minorHAnsi"/>
          <w:b/>
          <w:color w:val="002060"/>
          <w:sz w:val="32"/>
          <w:szCs w:val="32"/>
        </w:rPr>
        <w:t> 000 interventions au 1</w:t>
      </w:r>
      <w:r w:rsidRPr="0083728E">
        <w:rPr>
          <w:rFonts w:cstheme="minorHAnsi"/>
          <w:b/>
          <w:color w:val="002060"/>
          <w:sz w:val="32"/>
          <w:szCs w:val="32"/>
          <w:vertAlign w:val="superscript"/>
        </w:rPr>
        <w:t>er</w:t>
      </w:r>
      <w:r>
        <w:rPr>
          <w:rFonts w:cstheme="minorHAnsi"/>
          <w:b/>
          <w:color w:val="002060"/>
          <w:sz w:val="32"/>
          <w:szCs w:val="32"/>
        </w:rPr>
        <w:t xml:space="preserve"> semestre</w:t>
      </w:r>
      <w:r w:rsidR="00462A15">
        <w:rPr>
          <w:rFonts w:cstheme="minorHAnsi"/>
          <w:b/>
          <w:color w:val="002060"/>
          <w:sz w:val="32"/>
          <w:szCs w:val="32"/>
        </w:rPr>
        <w:t xml:space="preserve"> </w:t>
      </w:r>
    </w:p>
    <w:p w14:paraId="049212E0" w14:textId="77777777" w:rsidR="00327052" w:rsidRDefault="00327052" w:rsidP="00327052">
      <w:pPr>
        <w:pStyle w:val="Corpsdetexte"/>
        <w:ind w:left="129" w:right="24"/>
        <w:rPr>
          <w:rFonts w:asciiTheme="minorHAnsi" w:hAnsiTheme="minorHAnsi" w:cstheme="minorHAnsi"/>
          <w:color w:val="231F20"/>
        </w:rPr>
      </w:pPr>
    </w:p>
    <w:p w14:paraId="72EAC6E8" w14:textId="6729E005" w:rsidR="00984AD7" w:rsidRDefault="00D915B8" w:rsidP="00984AD7">
      <w:pPr>
        <w:rPr>
          <w:rFonts w:cstheme="minorHAnsi"/>
          <w:b/>
          <w:i/>
          <w:szCs w:val="22"/>
        </w:rPr>
      </w:pPr>
      <w:r>
        <w:rPr>
          <w:rFonts w:cstheme="minorHAnsi"/>
          <w:b/>
          <w:i/>
          <w:szCs w:val="22"/>
        </w:rPr>
        <w:t>Prévention de la santé et de la sécurité des travailleurs</w:t>
      </w:r>
      <w:r w:rsidR="00F239EA">
        <w:rPr>
          <w:rFonts w:cstheme="minorHAnsi"/>
          <w:b/>
          <w:i/>
          <w:szCs w:val="22"/>
        </w:rPr>
        <w:t>, lutte contre</w:t>
      </w:r>
      <w:r w:rsidR="004D56DB">
        <w:rPr>
          <w:rFonts w:cstheme="minorHAnsi"/>
          <w:b/>
          <w:i/>
          <w:szCs w:val="22"/>
        </w:rPr>
        <w:t xml:space="preserve"> le travail illégal et la fraud</w:t>
      </w:r>
      <w:r w:rsidR="00F239EA">
        <w:rPr>
          <w:rFonts w:cstheme="minorHAnsi"/>
          <w:b/>
          <w:i/>
          <w:szCs w:val="22"/>
        </w:rPr>
        <w:t>e</w:t>
      </w:r>
      <w:r>
        <w:rPr>
          <w:rFonts w:cstheme="minorHAnsi"/>
          <w:b/>
          <w:i/>
          <w:szCs w:val="22"/>
        </w:rPr>
        <w:t xml:space="preserve"> au détachement</w:t>
      </w:r>
      <w:r w:rsidR="004D56DB">
        <w:rPr>
          <w:rFonts w:cstheme="minorHAnsi"/>
          <w:b/>
          <w:i/>
          <w:szCs w:val="22"/>
        </w:rPr>
        <w:t xml:space="preserve">, égalité professionnelle… Au total, les agents de contrôle de l’inspection du </w:t>
      </w:r>
      <w:r w:rsidR="00F25F09">
        <w:rPr>
          <w:rFonts w:cstheme="minorHAnsi"/>
          <w:b/>
          <w:i/>
          <w:szCs w:val="22"/>
        </w:rPr>
        <w:t xml:space="preserve">travail </w:t>
      </w:r>
      <w:r w:rsidR="004D56DB">
        <w:rPr>
          <w:rFonts w:cstheme="minorHAnsi"/>
          <w:b/>
          <w:i/>
          <w:szCs w:val="22"/>
        </w:rPr>
        <w:t>ont ré</w:t>
      </w:r>
      <w:r w:rsidR="002E351C">
        <w:rPr>
          <w:rFonts w:cstheme="minorHAnsi"/>
          <w:b/>
          <w:i/>
          <w:szCs w:val="22"/>
        </w:rPr>
        <w:t>alisé</w:t>
      </w:r>
      <w:r>
        <w:rPr>
          <w:rFonts w:cstheme="minorHAnsi"/>
          <w:b/>
          <w:i/>
          <w:szCs w:val="22"/>
        </w:rPr>
        <w:t xml:space="preserve"> </w:t>
      </w:r>
      <w:r w:rsidR="00C00481">
        <w:rPr>
          <w:rFonts w:cstheme="minorHAnsi"/>
          <w:b/>
          <w:i/>
          <w:szCs w:val="22"/>
        </w:rPr>
        <w:t>près de 132 000</w:t>
      </w:r>
      <w:r w:rsidR="004D56DB">
        <w:rPr>
          <w:rFonts w:cstheme="minorHAnsi"/>
          <w:b/>
          <w:i/>
          <w:szCs w:val="22"/>
        </w:rPr>
        <w:t xml:space="preserve"> interventions</w:t>
      </w:r>
      <w:r w:rsidR="00F239EA">
        <w:rPr>
          <w:rFonts w:cstheme="minorHAnsi"/>
          <w:b/>
          <w:i/>
          <w:szCs w:val="22"/>
        </w:rPr>
        <w:t xml:space="preserve"> a</w:t>
      </w:r>
      <w:r w:rsidR="00462A15">
        <w:rPr>
          <w:rFonts w:cstheme="minorHAnsi"/>
          <w:b/>
          <w:i/>
          <w:szCs w:val="22"/>
        </w:rPr>
        <w:t>u premier semestre 2021</w:t>
      </w:r>
      <w:r w:rsidR="004D56DB">
        <w:rPr>
          <w:rFonts w:cstheme="minorHAnsi"/>
          <w:b/>
          <w:i/>
          <w:szCs w:val="22"/>
        </w:rPr>
        <w:t xml:space="preserve">, </w:t>
      </w:r>
      <w:r w:rsidR="00F25F09">
        <w:rPr>
          <w:rFonts w:cstheme="minorHAnsi"/>
          <w:b/>
          <w:i/>
          <w:szCs w:val="22"/>
        </w:rPr>
        <w:t>plus d’un tiers sur les questions de santé et sécurité</w:t>
      </w:r>
      <w:r w:rsidR="004D56DB">
        <w:rPr>
          <w:rFonts w:cstheme="minorHAnsi"/>
          <w:b/>
          <w:i/>
          <w:szCs w:val="22"/>
        </w:rPr>
        <w:t>.</w:t>
      </w:r>
    </w:p>
    <w:p w14:paraId="33DDA094" w14:textId="77777777" w:rsidR="00984AD7" w:rsidRDefault="00984AD7" w:rsidP="00984AD7">
      <w:pPr>
        <w:jc w:val="both"/>
        <w:rPr>
          <w:rFonts w:cstheme="minorHAnsi"/>
          <w:szCs w:val="22"/>
        </w:rPr>
      </w:pPr>
    </w:p>
    <w:p w14:paraId="58660FA0" w14:textId="5EAF52E8" w:rsidR="00C00481" w:rsidRDefault="00C00481" w:rsidP="00C00481">
      <w:pPr>
        <w:jc w:val="both"/>
      </w:pPr>
      <w:r>
        <w:t>Les</w:t>
      </w:r>
      <w:r w:rsidR="00D915B8" w:rsidRPr="00C371B8">
        <w:t xml:space="preserve"> 131 957</w:t>
      </w:r>
      <w:r w:rsidR="00AA3E42" w:rsidRPr="00C371B8">
        <w:t xml:space="preserve"> interventions </w:t>
      </w:r>
      <w:r>
        <w:t>réalisées par l’inspe</w:t>
      </w:r>
      <w:r w:rsidR="00004E42">
        <w:t>ction du travail au premier sem</w:t>
      </w:r>
      <w:r>
        <w:t>estre concerne</w:t>
      </w:r>
      <w:r w:rsidR="00F25F09">
        <w:t>nt</w:t>
      </w:r>
      <w:r w:rsidR="00A74293" w:rsidRPr="00C371B8">
        <w:t xml:space="preserve"> près de 80 000 établissements</w:t>
      </w:r>
      <w:r w:rsidR="00F25F09">
        <w:t xml:space="preserve">, </w:t>
      </w:r>
      <w:r w:rsidR="00AA3E42" w:rsidRPr="00C371B8">
        <w:t xml:space="preserve">dont </w:t>
      </w:r>
      <w:r w:rsidR="00457614" w:rsidRPr="00C371B8">
        <w:t xml:space="preserve">27% </w:t>
      </w:r>
      <w:r w:rsidR="00AA3E42" w:rsidRPr="00C371B8">
        <w:t>dans</w:t>
      </w:r>
      <w:r w:rsidR="00457614" w:rsidRPr="00C371B8">
        <w:t xml:space="preserve"> le secteur du BTP </w:t>
      </w:r>
      <w:r w:rsidR="00AA3E42" w:rsidRPr="00C371B8">
        <w:t xml:space="preserve">et </w:t>
      </w:r>
      <w:r w:rsidR="00457614" w:rsidRPr="00C371B8">
        <w:t>12 % le secteur du commerce</w:t>
      </w:r>
      <w:r w:rsidR="00AA3E42" w:rsidRPr="00C371B8">
        <w:t>.</w:t>
      </w:r>
      <w:r w:rsidRPr="00C00481">
        <w:t xml:space="preserve"> </w:t>
      </w:r>
      <w:r w:rsidR="00F25F09">
        <w:t>D</w:t>
      </w:r>
      <w:r w:rsidR="00F25F09" w:rsidRPr="00C371B8">
        <w:t xml:space="preserve">ans </w:t>
      </w:r>
      <w:r w:rsidRPr="00C371B8">
        <w:t>65% des cas</w:t>
      </w:r>
      <w:r w:rsidR="00457614" w:rsidRPr="00C371B8">
        <w:t>, ces interventions ont été menées dans un établissement de moins de 50 salariés.</w:t>
      </w:r>
    </w:p>
    <w:p w14:paraId="1A732FC3" w14:textId="77777777" w:rsidR="00F25F09" w:rsidRDefault="00F25F09" w:rsidP="00C00481">
      <w:pPr>
        <w:spacing w:after="120"/>
        <w:jc w:val="both"/>
      </w:pPr>
    </w:p>
    <w:p w14:paraId="5E72605D" w14:textId="3E7FC8F0" w:rsidR="004822A2" w:rsidRPr="00C371B8" w:rsidRDefault="006D3996" w:rsidP="00C00481">
      <w:pPr>
        <w:spacing w:after="120"/>
        <w:jc w:val="both"/>
      </w:pPr>
      <w:r w:rsidRPr="00C371B8">
        <w:t>83 206</w:t>
      </w:r>
      <w:r w:rsidR="00984AD7" w:rsidRPr="00C371B8">
        <w:t xml:space="preserve"> interventions</w:t>
      </w:r>
      <w:r w:rsidR="00106356" w:rsidRPr="00C371B8">
        <w:t xml:space="preserve"> </w:t>
      </w:r>
      <w:r w:rsidR="00F25F09">
        <w:t xml:space="preserve">concernent les priorités d’action définies au niveau national : </w:t>
      </w:r>
      <w:r w:rsidR="00984AD7" w:rsidRPr="00C371B8">
        <w:t xml:space="preserve"> </w:t>
      </w:r>
    </w:p>
    <w:p w14:paraId="64E7B78F" w14:textId="4D214810" w:rsidR="004822A2" w:rsidRPr="00C371B8" w:rsidRDefault="00C00481" w:rsidP="00C00481">
      <w:pPr>
        <w:spacing w:after="60"/>
        <w:jc w:val="both"/>
      </w:pPr>
      <w:r>
        <w:rPr>
          <w:b/>
          <w:color w:val="C00000"/>
        </w:rPr>
        <w:t xml:space="preserve">Plus de 45 000 interventions </w:t>
      </w:r>
      <w:r w:rsidR="00F25F09">
        <w:rPr>
          <w:b/>
          <w:color w:val="C00000"/>
        </w:rPr>
        <w:t xml:space="preserve">ont été </w:t>
      </w:r>
      <w:r>
        <w:rPr>
          <w:b/>
          <w:color w:val="C00000"/>
        </w:rPr>
        <w:t>réalisées en matière de p</w:t>
      </w:r>
      <w:r w:rsidR="004822A2" w:rsidRPr="00C371B8">
        <w:rPr>
          <w:b/>
          <w:color w:val="C00000"/>
        </w:rPr>
        <w:t>révention de la santé et de la sécurité des travailleurs</w:t>
      </w:r>
      <w:r w:rsidR="00F25F09">
        <w:t xml:space="preserve">, thèmes devenus majeurs depuis le début de la crise sanitaire de la Covid-19 </w:t>
      </w:r>
      <w:r w:rsidR="00A235F5" w:rsidRPr="00C371B8">
        <w:t>:</w:t>
      </w:r>
    </w:p>
    <w:p w14:paraId="2879D8BE" w14:textId="77777777" w:rsidR="00A235F5" w:rsidRPr="00C371B8" w:rsidRDefault="00A235F5" w:rsidP="00326098">
      <w:pPr>
        <w:pStyle w:val="Paragraphedeliste"/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C371B8">
        <w:rPr>
          <w:rFonts w:ascii="Arial" w:hAnsi="Arial" w:cs="Arial"/>
          <w:b/>
          <w:sz w:val="20"/>
          <w:szCs w:val="20"/>
        </w:rPr>
        <w:t>21 570 interventions</w:t>
      </w:r>
      <w:r w:rsidRPr="00C371B8">
        <w:rPr>
          <w:rFonts w:ascii="Arial" w:hAnsi="Arial" w:cs="Arial"/>
          <w:sz w:val="20"/>
          <w:szCs w:val="20"/>
        </w:rPr>
        <w:t xml:space="preserve"> ont porté sur l’accompagnement et le contrôle des entreprises dans la </w:t>
      </w:r>
      <w:r w:rsidRPr="00C371B8">
        <w:rPr>
          <w:rFonts w:ascii="Arial" w:hAnsi="Arial" w:cs="Arial"/>
          <w:b/>
          <w:sz w:val="20"/>
          <w:szCs w:val="20"/>
        </w:rPr>
        <w:t>mise en œuvre des mesures de protection contre la COVID-19</w:t>
      </w:r>
    </w:p>
    <w:p w14:paraId="657CCB29" w14:textId="26A8BCC8" w:rsidR="00A235F5" w:rsidRPr="00C371B8" w:rsidRDefault="00A235F5" w:rsidP="00326098">
      <w:pPr>
        <w:pStyle w:val="Paragraphedeliste"/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C371B8">
        <w:rPr>
          <w:rFonts w:ascii="Arial" w:hAnsi="Arial" w:cs="Arial"/>
          <w:b/>
          <w:sz w:val="20"/>
          <w:szCs w:val="20"/>
        </w:rPr>
        <w:t xml:space="preserve">16 231 interventions </w:t>
      </w:r>
      <w:r w:rsidRPr="00C371B8">
        <w:rPr>
          <w:rFonts w:ascii="Arial" w:hAnsi="Arial" w:cs="Arial"/>
          <w:sz w:val="20"/>
          <w:szCs w:val="20"/>
        </w:rPr>
        <w:t xml:space="preserve">ont porté sur la </w:t>
      </w:r>
      <w:r w:rsidRPr="00A51C02">
        <w:rPr>
          <w:rFonts w:ascii="Arial" w:hAnsi="Arial" w:cs="Arial"/>
          <w:b/>
          <w:sz w:val="20"/>
          <w:szCs w:val="20"/>
        </w:rPr>
        <w:t>prévention des chutes de hauteur</w:t>
      </w:r>
      <w:r w:rsidR="00F25F09">
        <w:rPr>
          <w:rFonts w:ascii="Arial" w:hAnsi="Arial" w:cs="Arial"/>
          <w:sz w:val="20"/>
          <w:szCs w:val="20"/>
        </w:rPr>
        <w:t xml:space="preserve">, qui </w:t>
      </w:r>
      <w:r w:rsidR="00A11E94">
        <w:rPr>
          <w:rFonts w:ascii="Arial" w:hAnsi="Arial" w:cs="Arial"/>
          <w:sz w:val="20"/>
          <w:szCs w:val="20"/>
        </w:rPr>
        <w:t>ont causé 1</w:t>
      </w:r>
      <w:r w:rsidR="000D4231">
        <w:rPr>
          <w:rFonts w:ascii="Arial" w:hAnsi="Arial" w:cs="Arial"/>
          <w:sz w:val="20"/>
          <w:szCs w:val="20"/>
        </w:rPr>
        <w:t>6</w:t>
      </w:r>
      <w:r w:rsidR="00A11E94">
        <w:rPr>
          <w:rFonts w:ascii="Arial" w:hAnsi="Arial" w:cs="Arial"/>
          <w:sz w:val="20"/>
          <w:szCs w:val="20"/>
        </w:rPr>
        <w:t xml:space="preserve"> accidents mortels au premier semestre</w:t>
      </w:r>
      <w:r w:rsidR="005B39D0" w:rsidRPr="00C371B8">
        <w:rPr>
          <w:rFonts w:ascii="Arial" w:hAnsi="Arial" w:cs="Arial"/>
          <w:sz w:val="20"/>
          <w:szCs w:val="20"/>
        </w:rPr>
        <w:t xml:space="preserve"> </w:t>
      </w:r>
      <w:r w:rsidR="00A11E94">
        <w:rPr>
          <w:rFonts w:ascii="Arial" w:hAnsi="Arial" w:cs="Arial"/>
          <w:sz w:val="20"/>
          <w:szCs w:val="20"/>
        </w:rPr>
        <w:t>(</w:t>
      </w:r>
      <w:r w:rsidR="000D4231">
        <w:rPr>
          <w:rFonts w:ascii="Arial" w:hAnsi="Arial" w:cs="Arial"/>
          <w:sz w:val="20"/>
          <w:szCs w:val="20"/>
        </w:rPr>
        <w:t>et 45</w:t>
      </w:r>
      <w:r w:rsidRPr="00C371B8">
        <w:rPr>
          <w:rFonts w:ascii="Arial" w:hAnsi="Arial" w:cs="Arial"/>
          <w:sz w:val="20"/>
          <w:szCs w:val="20"/>
        </w:rPr>
        <w:t xml:space="preserve"> </w:t>
      </w:r>
      <w:r w:rsidR="00BE0AE2">
        <w:rPr>
          <w:rFonts w:ascii="Arial" w:hAnsi="Arial" w:cs="Arial"/>
          <w:sz w:val="20"/>
          <w:szCs w:val="20"/>
        </w:rPr>
        <w:t>en 2020</w:t>
      </w:r>
      <w:r w:rsidR="005160E5">
        <w:rPr>
          <w:rFonts w:ascii="Arial" w:hAnsi="Arial" w:cs="Arial"/>
          <w:sz w:val="20"/>
          <w:szCs w:val="20"/>
        </w:rPr>
        <w:t>)</w:t>
      </w:r>
    </w:p>
    <w:p w14:paraId="7F8AD170" w14:textId="15FC0D2D" w:rsidR="00326098" w:rsidRPr="00C00481" w:rsidRDefault="00326098" w:rsidP="00C00481">
      <w:pPr>
        <w:pStyle w:val="Paragraphedeliste"/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C371B8">
        <w:rPr>
          <w:rFonts w:ascii="Arial" w:hAnsi="Arial" w:cs="Arial"/>
          <w:b/>
          <w:sz w:val="20"/>
          <w:szCs w:val="20"/>
        </w:rPr>
        <w:t>6 948 interventions</w:t>
      </w:r>
      <w:r w:rsidRPr="00C371B8">
        <w:rPr>
          <w:rFonts w:ascii="Arial" w:hAnsi="Arial" w:cs="Arial"/>
          <w:sz w:val="20"/>
          <w:szCs w:val="20"/>
        </w:rPr>
        <w:t xml:space="preserve"> ont porté sur le respect de la règlementation </w:t>
      </w:r>
      <w:r w:rsidR="00F6799A">
        <w:rPr>
          <w:rFonts w:ascii="Arial" w:hAnsi="Arial" w:cs="Arial"/>
          <w:sz w:val="20"/>
          <w:szCs w:val="20"/>
        </w:rPr>
        <w:t>contre les risques liés</w:t>
      </w:r>
      <w:r w:rsidRPr="00C371B8">
        <w:rPr>
          <w:rFonts w:ascii="Arial" w:hAnsi="Arial" w:cs="Arial"/>
          <w:sz w:val="20"/>
          <w:szCs w:val="20"/>
        </w:rPr>
        <w:t xml:space="preserve"> à l’</w:t>
      </w:r>
      <w:r w:rsidRPr="00A51C02">
        <w:rPr>
          <w:rFonts w:ascii="Arial" w:hAnsi="Arial" w:cs="Arial"/>
          <w:b/>
          <w:sz w:val="20"/>
          <w:szCs w:val="20"/>
        </w:rPr>
        <w:t>amiante</w:t>
      </w:r>
      <w:r w:rsidR="00F6799A">
        <w:rPr>
          <w:rFonts w:ascii="Arial" w:hAnsi="Arial" w:cs="Arial"/>
          <w:b/>
          <w:sz w:val="20"/>
          <w:szCs w:val="20"/>
        </w:rPr>
        <w:t>,</w:t>
      </w:r>
      <w:r w:rsidRPr="00C371B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160E5">
        <w:rPr>
          <w:rFonts w:ascii="Arial" w:hAnsi="Arial" w:cs="Arial"/>
          <w:sz w:val="20"/>
          <w:szCs w:val="20"/>
        </w:rPr>
        <w:t>substance</w:t>
      </w:r>
      <w:proofErr w:type="gramEnd"/>
      <w:r w:rsidRPr="00C371B8">
        <w:rPr>
          <w:rFonts w:ascii="Arial" w:hAnsi="Arial" w:cs="Arial"/>
          <w:sz w:val="20"/>
          <w:szCs w:val="20"/>
        </w:rPr>
        <w:t xml:space="preserve"> à l’origine de plus de 1 000 décès chaque année. </w:t>
      </w:r>
    </w:p>
    <w:p w14:paraId="0B91A4F6" w14:textId="4A3755DF" w:rsidR="004822A2" w:rsidRPr="00C371B8" w:rsidRDefault="00A51C02" w:rsidP="00A51C02">
      <w:pPr>
        <w:spacing w:after="120"/>
        <w:jc w:val="both"/>
      </w:pPr>
      <w:r>
        <w:rPr>
          <w:b/>
          <w:color w:val="C00000"/>
        </w:rPr>
        <w:t xml:space="preserve">Plus de 31 000 interventions </w:t>
      </w:r>
      <w:r w:rsidR="00F6799A">
        <w:rPr>
          <w:b/>
          <w:color w:val="C00000"/>
        </w:rPr>
        <w:t>ont concerné</w:t>
      </w:r>
      <w:r w:rsidR="004822A2" w:rsidRPr="00C371B8">
        <w:rPr>
          <w:b/>
          <w:color w:val="C00000"/>
        </w:rPr>
        <w:t xml:space="preserve"> le travail illégal et </w:t>
      </w:r>
      <w:r w:rsidR="002E351C" w:rsidRPr="00C371B8">
        <w:rPr>
          <w:b/>
          <w:color w:val="C00000"/>
        </w:rPr>
        <w:t>les</w:t>
      </w:r>
      <w:r w:rsidR="004822A2" w:rsidRPr="00C371B8">
        <w:rPr>
          <w:b/>
          <w:color w:val="C00000"/>
        </w:rPr>
        <w:t xml:space="preserve"> fraude</w:t>
      </w:r>
      <w:r w:rsidR="002E351C" w:rsidRPr="00C371B8">
        <w:rPr>
          <w:b/>
          <w:color w:val="C00000"/>
        </w:rPr>
        <w:t>s</w:t>
      </w:r>
      <w:r w:rsidR="004822A2" w:rsidRPr="00C371B8">
        <w:rPr>
          <w:b/>
          <w:color w:val="C00000"/>
        </w:rPr>
        <w:t xml:space="preserve"> </w:t>
      </w:r>
      <w:r w:rsidR="00F6799A">
        <w:rPr>
          <w:b/>
          <w:color w:val="C00000"/>
        </w:rPr>
        <w:t>à l’activité partielle</w:t>
      </w:r>
      <w:r w:rsidR="00326098" w:rsidRPr="00C371B8">
        <w:rPr>
          <w:b/>
          <w:color w:val="C00000"/>
        </w:rPr>
        <w:t xml:space="preserve">. </w:t>
      </w:r>
    </w:p>
    <w:p w14:paraId="6D721ACD" w14:textId="77777777" w:rsidR="00326098" w:rsidRPr="000B5384" w:rsidRDefault="00C371B8" w:rsidP="002E351C">
      <w:pPr>
        <w:pStyle w:val="Paragraphedeliste"/>
        <w:numPr>
          <w:ilvl w:val="0"/>
          <w:numId w:val="3"/>
        </w:numPr>
        <w:spacing w:after="200"/>
        <w:jc w:val="both"/>
        <w:rPr>
          <w:rFonts w:ascii="Arial" w:hAnsi="Arial" w:cs="Arial"/>
          <w:sz w:val="20"/>
          <w:szCs w:val="20"/>
        </w:rPr>
      </w:pPr>
      <w:r w:rsidRPr="000B5384">
        <w:rPr>
          <w:rFonts w:ascii="Arial" w:hAnsi="Arial" w:cs="Arial"/>
          <w:sz w:val="20"/>
          <w:szCs w:val="20"/>
        </w:rPr>
        <w:t xml:space="preserve">Plus de </w:t>
      </w:r>
      <w:r w:rsidRPr="000B5384">
        <w:rPr>
          <w:rFonts w:ascii="Arial" w:hAnsi="Arial" w:cs="Arial"/>
          <w:b/>
          <w:sz w:val="20"/>
          <w:szCs w:val="20"/>
        </w:rPr>
        <w:t>23 000 interventions ont porté sur les différentes formes de travail illégal</w:t>
      </w:r>
      <w:r w:rsidRPr="000B5384">
        <w:rPr>
          <w:rFonts w:ascii="Arial" w:hAnsi="Arial" w:cs="Arial"/>
          <w:sz w:val="20"/>
          <w:szCs w:val="20"/>
        </w:rPr>
        <w:t xml:space="preserve"> (prêt illicite de main d’œuvre, travail dissimulé, marchandage…)</w:t>
      </w:r>
    </w:p>
    <w:p w14:paraId="4D7B1578" w14:textId="5E088C10" w:rsidR="002E351C" w:rsidRPr="000B5384" w:rsidRDefault="00C371B8" w:rsidP="00312C4D">
      <w:pPr>
        <w:pStyle w:val="Paragraphedeliste"/>
        <w:numPr>
          <w:ilvl w:val="0"/>
          <w:numId w:val="3"/>
        </w:numPr>
        <w:spacing w:after="200"/>
        <w:jc w:val="both"/>
        <w:rPr>
          <w:rFonts w:ascii="Arial" w:hAnsi="Arial" w:cs="Arial"/>
          <w:sz w:val="20"/>
          <w:szCs w:val="20"/>
        </w:rPr>
      </w:pPr>
      <w:r w:rsidRPr="000B5384">
        <w:rPr>
          <w:rFonts w:ascii="Arial" w:hAnsi="Arial" w:cs="Arial"/>
          <w:sz w:val="20"/>
          <w:szCs w:val="20"/>
        </w:rPr>
        <w:t xml:space="preserve">La </w:t>
      </w:r>
      <w:r w:rsidRPr="000B5384">
        <w:rPr>
          <w:rFonts w:ascii="Arial" w:hAnsi="Arial" w:cs="Arial"/>
          <w:b/>
          <w:sz w:val="20"/>
          <w:szCs w:val="20"/>
        </w:rPr>
        <w:t>fraude à l’activité partielle</w:t>
      </w:r>
      <w:r w:rsidRPr="000B5384">
        <w:rPr>
          <w:rFonts w:ascii="Arial" w:hAnsi="Arial" w:cs="Arial"/>
          <w:sz w:val="20"/>
          <w:szCs w:val="20"/>
        </w:rPr>
        <w:t xml:space="preserve"> </w:t>
      </w:r>
      <w:r w:rsidR="00A51C02">
        <w:rPr>
          <w:rFonts w:ascii="Arial" w:hAnsi="Arial" w:cs="Arial"/>
          <w:sz w:val="20"/>
          <w:szCs w:val="20"/>
        </w:rPr>
        <w:t>comptabilise</w:t>
      </w:r>
      <w:r w:rsidRPr="000B5384">
        <w:rPr>
          <w:rFonts w:ascii="Arial" w:hAnsi="Arial" w:cs="Arial"/>
          <w:sz w:val="20"/>
          <w:szCs w:val="20"/>
        </w:rPr>
        <w:t xml:space="preserve"> </w:t>
      </w:r>
      <w:r w:rsidR="000F3376">
        <w:rPr>
          <w:rFonts w:ascii="Arial" w:hAnsi="Arial" w:cs="Arial"/>
          <w:sz w:val="20"/>
          <w:szCs w:val="20"/>
        </w:rPr>
        <w:t xml:space="preserve">à elle seule </w:t>
      </w:r>
      <w:r w:rsidRPr="000B5384">
        <w:rPr>
          <w:rFonts w:ascii="Arial" w:hAnsi="Arial" w:cs="Arial"/>
          <w:sz w:val="20"/>
          <w:szCs w:val="20"/>
        </w:rPr>
        <w:t xml:space="preserve">plus de </w:t>
      </w:r>
      <w:r w:rsidR="00326098" w:rsidRPr="000B5384">
        <w:rPr>
          <w:rFonts w:ascii="Arial" w:hAnsi="Arial" w:cs="Arial"/>
          <w:sz w:val="20"/>
          <w:szCs w:val="20"/>
        </w:rPr>
        <w:t>3</w:t>
      </w:r>
      <w:r w:rsidRPr="000B5384">
        <w:rPr>
          <w:rFonts w:ascii="Arial" w:hAnsi="Arial" w:cs="Arial"/>
          <w:sz w:val="20"/>
          <w:szCs w:val="20"/>
        </w:rPr>
        <w:t xml:space="preserve"> 000</w:t>
      </w:r>
      <w:r w:rsidR="00326098" w:rsidRPr="000B5384">
        <w:rPr>
          <w:rFonts w:ascii="Arial" w:hAnsi="Arial" w:cs="Arial"/>
          <w:sz w:val="20"/>
          <w:szCs w:val="20"/>
        </w:rPr>
        <w:t xml:space="preserve"> interventions</w:t>
      </w:r>
      <w:r w:rsidR="00312C4D" w:rsidRPr="000B5384">
        <w:rPr>
          <w:rFonts w:ascii="Arial" w:hAnsi="Arial" w:cs="Arial"/>
          <w:sz w:val="20"/>
          <w:szCs w:val="20"/>
        </w:rPr>
        <w:t> ;</w:t>
      </w:r>
    </w:p>
    <w:p w14:paraId="05F3851F" w14:textId="21A70690" w:rsidR="00A83BB8" w:rsidRDefault="000B5384" w:rsidP="00A83BB8">
      <w:pPr>
        <w:pStyle w:val="Paragraphedeliste"/>
        <w:numPr>
          <w:ilvl w:val="0"/>
          <w:numId w:val="3"/>
        </w:numPr>
        <w:spacing w:after="200"/>
        <w:jc w:val="both"/>
        <w:rPr>
          <w:rFonts w:ascii="Arial" w:hAnsi="Arial" w:cs="Arial"/>
          <w:sz w:val="20"/>
          <w:szCs w:val="20"/>
        </w:rPr>
      </w:pPr>
      <w:r w:rsidRPr="000B5384">
        <w:rPr>
          <w:rFonts w:ascii="Arial" w:hAnsi="Arial" w:cs="Arial"/>
          <w:b/>
          <w:sz w:val="20"/>
          <w:szCs w:val="20"/>
        </w:rPr>
        <w:t>7 769 interventions</w:t>
      </w:r>
      <w:r w:rsidRPr="000B5384">
        <w:rPr>
          <w:rFonts w:ascii="Arial" w:hAnsi="Arial" w:cs="Arial"/>
          <w:sz w:val="20"/>
          <w:szCs w:val="20"/>
        </w:rPr>
        <w:t xml:space="preserve"> </w:t>
      </w:r>
      <w:r w:rsidR="001F21E5">
        <w:rPr>
          <w:rFonts w:ascii="Arial" w:hAnsi="Arial" w:cs="Arial"/>
          <w:sz w:val="20"/>
          <w:szCs w:val="20"/>
        </w:rPr>
        <w:t xml:space="preserve">ont porté </w:t>
      </w:r>
      <w:r w:rsidRPr="000B5384">
        <w:rPr>
          <w:rFonts w:ascii="Arial" w:hAnsi="Arial" w:cs="Arial"/>
          <w:sz w:val="20"/>
          <w:szCs w:val="20"/>
        </w:rPr>
        <w:t xml:space="preserve">sur la fraude au travail détaché. </w:t>
      </w:r>
      <w:r w:rsidR="001F21E5">
        <w:rPr>
          <w:rFonts w:ascii="Arial" w:hAnsi="Arial" w:cs="Arial"/>
          <w:sz w:val="20"/>
          <w:szCs w:val="20"/>
        </w:rPr>
        <w:t xml:space="preserve">Un chiffre en baisse du fait de la réduction du </w:t>
      </w:r>
      <w:r w:rsidR="009E0F50">
        <w:rPr>
          <w:rFonts w:ascii="Arial" w:hAnsi="Arial" w:cs="Arial"/>
          <w:sz w:val="20"/>
          <w:szCs w:val="20"/>
        </w:rPr>
        <w:t>nombre de travailleurs détaché</w:t>
      </w:r>
      <w:r w:rsidR="00A51C02">
        <w:rPr>
          <w:rFonts w:ascii="Arial" w:hAnsi="Arial" w:cs="Arial"/>
          <w:sz w:val="20"/>
          <w:szCs w:val="20"/>
        </w:rPr>
        <w:t>s</w:t>
      </w:r>
      <w:bookmarkStart w:id="0" w:name="_GoBack"/>
      <w:bookmarkEnd w:id="0"/>
      <w:r w:rsidR="00A51C02">
        <w:rPr>
          <w:rFonts w:ascii="Arial" w:hAnsi="Arial" w:cs="Arial"/>
          <w:sz w:val="20"/>
          <w:szCs w:val="20"/>
        </w:rPr>
        <w:t xml:space="preserve"> depuis la crise sanitaire</w:t>
      </w:r>
      <w:r w:rsidR="001F21E5">
        <w:rPr>
          <w:rFonts w:ascii="Arial" w:hAnsi="Arial" w:cs="Arial"/>
          <w:sz w:val="20"/>
          <w:szCs w:val="20"/>
        </w:rPr>
        <w:t xml:space="preserve"> mais qui recoupe aussi des actions mieux ciblées et parfois des investigations plus longues. </w:t>
      </w:r>
      <w:r w:rsidR="00984AD7" w:rsidRPr="000B5384">
        <w:rPr>
          <w:rFonts w:ascii="Arial" w:hAnsi="Arial" w:cs="Arial"/>
          <w:sz w:val="20"/>
          <w:szCs w:val="20"/>
        </w:rPr>
        <w:t xml:space="preserve">Les </w:t>
      </w:r>
      <w:proofErr w:type="spellStart"/>
      <w:r w:rsidR="00984AD7" w:rsidRPr="000B5384">
        <w:rPr>
          <w:rFonts w:ascii="Arial" w:hAnsi="Arial" w:cs="Arial"/>
          <w:sz w:val="20"/>
          <w:szCs w:val="20"/>
        </w:rPr>
        <w:t>D</w:t>
      </w:r>
      <w:r w:rsidR="00A51C02">
        <w:rPr>
          <w:rFonts w:ascii="Arial" w:hAnsi="Arial" w:cs="Arial"/>
          <w:sz w:val="20"/>
          <w:szCs w:val="20"/>
        </w:rPr>
        <w:t>reets</w:t>
      </w:r>
      <w:proofErr w:type="spellEnd"/>
      <w:r w:rsidR="00984AD7" w:rsidRPr="000B5384">
        <w:rPr>
          <w:rFonts w:ascii="Arial" w:hAnsi="Arial" w:cs="Arial"/>
          <w:sz w:val="20"/>
          <w:szCs w:val="20"/>
        </w:rPr>
        <w:t xml:space="preserve"> ont ainsi infligé </w:t>
      </w:r>
      <w:r w:rsidR="00A2231F" w:rsidRPr="00A2231F">
        <w:rPr>
          <w:rFonts w:ascii="Arial" w:hAnsi="Arial" w:cs="Arial"/>
          <w:sz w:val="20"/>
          <w:szCs w:val="20"/>
        </w:rPr>
        <w:t>256</w:t>
      </w:r>
      <w:r w:rsidR="00984AD7" w:rsidRPr="00A2231F">
        <w:rPr>
          <w:rFonts w:ascii="Arial" w:hAnsi="Arial" w:cs="Arial"/>
          <w:sz w:val="20"/>
          <w:szCs w:val="20"/>
        </w:rPr>
        <w:t xml:space="preserve"> amendes administratives</w:t>
      </w:r>
      <w:r w:rsidR="00984AD7" w:rsidRPr="000B5384">
        <w:rPr>
          <w:rFonts w:ascii="Arial" w:hAnsi="Arial" w:cs="Arial"/>
          <w:sz w:val="20"/>
          <w:szCs w:val="20"/>
        </w:rPr>
        <w:t>.</w:t>
      </w:r>
    </w:p>
    <w:p w14:paraId="6A46B8A5" w14:textId="1CE3B9F9" w:rsidR="00984AD7" w:rsidRPr="00F741D7" w:rsidRDefault="00A51C02" w:rsidP="00A83BB8">
      <w:pPr>
        <w:spacing w:after="200"/>
        <w:jc w:val="both"/>
      </w:pPr>
      <w:r>
        <w:rPr>
          <w:b/>
          <w:color w:val="C00000"/>
        </w:rPr>
        <w:t xml:space="preserve">Plus de 6 400 interventions </w:t>
      </w:r>
      <w:r w:rsidR="001F21E5">
        <w:rPr>
          <w:b/>
          <w:color w:val="C00000"/>
        </w:rPr>
        <w:t xml:space="preserve">ont porté sur </w:t>
      </w:r>
      <w:r w:rsidR="00984AD7" w:rsidRPr="00F741D7">
        <w:rPr>
          <w:b/>
          <w:color w:val="C00000"/>
        </w:rPr>
        <w:t>l’égalité professionnelle</w:t>
      </w:r>
      <w:r w:rsidR="001F21E5">
        <w:t xml:space="preserve">, qu’il s’agisse de </w:t>
      </w:r>
      <w:r w:rsidR="00984AD7" w:rsidRPr="00F741D7">
        <w:t>la mise en œuvre de l’Index de l’égalité professionnelle</w:t>
      </w:r>
      <w:r w:rsidR="001F21E5">
        <w:t xml:space="preserve">, du </w:t>
      </w:r>
      <w:r w:rsidR="00984AD7" w:rsidRPr="00F741D7">
        <w:t xml:space="preserve">respect </w:t>
      </w:r>
      <w:r w:rsidR="00004E42">
        <w:t>des négocia</w:t>
      </w:r>
      <w:r w:rsidR="001F21E5">
        <w:t>tions obligatoires</w:t>
      </w:r>
      <w:r w:rsidR="00984AD7" w:rsidRPr="00F741D7">
        <w:t xml:space="preserve">, </w:t>
      </w:r>
      <w:r w:rsidR="001F21E5">
        <w:t xml:space="preserve">de </w:t>
      </w:r>
      <w:r w:rsidR="00984AD7" w:rsidRPr="00F741D7">
        <w:t xml:space="preserve">l’application des dispositions concernant l’augmentation salariale des salariées de retour de congés maternité. </w:t>
      </w:r>
      <w:r w:rsidR="009E0F50">
        <w:t xml:space="preserve">Depuis l’entrée en vigueur </w:t>
      </w:r>
      <w:r w:rsidR="001F21E5">
        <w:t>de l’Index</w:t>
      </w:r>
      <w:r w:rsidR="009E0F50">
        <w:t xml:space="preserve">, </w:t>
      </w:r>
      <w:r w:rsidR="009E0F50" w:rsidRPr="00313A5D">
        <w:t>402</w:t>
      </w:r>
      <w:r w:rsidR="00984AD7" w:rsidRPr="00313A5D">
        <w:t xml:space="preserve"> entreprises ont été mises en demeure, </w:t>
      </w:r>
      <w:r w:rsidR="009E0F50" w:rsidRPr="00313A5D">
        <w:t>21 se sont vues notifier une</w:t>
      </w:r>
      <w:r w:rsidR="00984AD7" w:rsidRPr="00313A5D">
        <w:t xml:space="preserve"> procédure de pénalité </w:t>
      </w:r>
      <w:r w:rsidR="00984AD7" w:rsidRPr="00F741D7">
        <w:t xml:space="preserve">qui ont finalement abouti dans la plupart des cas à la régularisation de la situation. </w:t>
      </w:r>
    </w:p>
    <w:p w14:paraId="4777576E" w14:textId="73DBB5D0" w:rsidR="00984AD7" w:rsidRPr="00F741D7" w:rsidRDefault="00984AD7" w:rsidP="00984AD7">
      <w:pPr>
        <w:jc w:val="both"/>
      </w:pPr>
      <w:r w:rsidRPr="00F741D7">
        <w:t xml:space="preserve">En </w:t>
      </w:r>
      <w:r w:rsidR="001F490B">
        <w:t>par</w:t>
      </w:r>
      <w:r w:rsidR="00A51C02">
        <w:t>allèle d</w:t>
      </w:r>
      <w:r w:rsidRPr="00F741D7">
        <w:t xml:space="preserve">es interventions liées aux priorités nationales, les agents de contrôle </w:t>
      </w:r>
      <w:r w:rsidR="005957A2">
        <w:t>agissent</w:t>
      </w:r>
      <w:r w:rsidRPr="00F741D7">
        <w:t xml:space="preserve"> dans le cadre de leurs </w:t>
      </w:r>
      <w:r w:rsidRPr="00F741D7">
        <w:rPr>
          <w:b/>
          <w:color w:val="C00000"/>
        </w:rPr>
        <w:t xml:space="preserve">mission </w:t>
      </w:r>
      <w:r w:rsidR="001F21E5">
        <w:rPr>
          <w:b/>
          <w:color w:val="C00000"/>
        </w:rPr>
        <w:t xml:space="preserve">générale </w:t>
      </w:r>
      <w:r w:rsidRPr="00F741D7">
        <w:rPr>
          <w:b/>
          <w:color w:val="C00000"/>
        </w:rPr>
        <w:t>visant à une meilleure effectivité du droit</w:t>
      </w:r>
      <w:r w:rsidRPr="00F741D7">
        <w:t> </w:t>
      </w:r>
      <w:r w:rsidR="001F21E5">
        <w:t xml:space="preserve">du travail </w:t>
      </w:r>
      <w:r w:rsidRPr="00F741D7">
        <w:t xml:space="preserve">: conseil et information </w:t>
      </w:r>
      <w:r w:rsidR="001F21E5">
        <w:t>des</w:t>
      </w:r>
      <w:r w:rsidR="001F21E5" w:rsidRPr="00F741D7">
        <w:t xml:space="preserve"> </w:t>
      </w:r>
      <w:r w:rsidRPr="00F741D7">
        <w:t>salariés et employeurs</w:t>
      </w:r>
      <w:r w:rsidR="001F21E5">
        <w:t xml:space="preserve"> </w:t>
      </w:r>
      <w:r w:rsidRPr="00F741D7">
        <w:t>; contrôle de la durée du trava</w:t>
      </w:r>
      <w:r w:rsidR="00004E42">
        <w:t xml:space="preserve">il </w:t>
      </w:r>
      <w:r w:rsidRPr="00F741D7">
        <w:t xml:space="preserve">et des </w:t>
      </w:r>
      <w:r w:rsidR="001F21E5">
        <w:t>salaires minimums</w:t>
      </w:r>
      <w:r w:rsidR="001F21E5" w:rsidRPr="00F741D7">
        <w:t xml:space="preserve"> </w:t>
      </w:r>
      <w:r w:rsidRPr="00F741D7">
        <w:t>; appui des acteurs du dialogue social ; lutte contre les discriminations</w:t>
      </w:r>
      <w:r w:rsidR="001F21E5">
        <w:t xml:space="preserve"> et situations de harcèlement</w:t>
      </w:r>
      <w:r w:rsidRPr="00F741D7">
        <w:t xml:space="preserve">… </w:t>
      </w:r>
    </w:p>
    <w:p w14:paraId="4861F5BF" w14:textId="194AF435" w:rsidR="00984AD7" w:rsidRPr="00F741D7" w:rsidRDefault="00984AD7" w:rsidP="00984AD7">
      <w:pPr>
        <w:jc w:val="both"/>
      </w:pPr>
      <w:r w:rsidRPr="00F741D7">
        <w:t>Les servi</w:t>
      </w:r>
      <w:r w:rsidR="00004E42">
        <w:t>ces ont</w:t>
      </w:r>
      <w:r w:rsidR="001F490B">
        <w:t xml:space="preserve"> notamment  :</w:t>
      </w:r>
    </w:p>
    <w:p w14:paraId="247138A9" w14:textId="47AB8F38" w:rsidR="001F490B" w:rsidRDefault="001F490B" w:rsidP="00984AD7">
      <w:pPr>
        <w:pStyle w:val="Paragraphedeliste"/>
        <w:numPr>
          <w:ilvl w:val="0"/>
          <w:numId w:val="1"/>
        </w:numPr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Instruit près de 3 5</w:t>
      </w:r>
      <w:r w:rsidR="00F741D7">
        <w:rPr>
          <w:rFonts w:ascii="Arial" w:hAnsi="Arial" w:cs="Arial"/>
          <w:sz w:val="20"/>
          <w:szCs w:val="20"/>
        </w:rPr>
        <w:t>00</w:t>
      </w:r>
      <w:r w:rsidR="00984AD7" w:rsidRPr="00F741D7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 xml:space="preserve">écisions (demandes de </w:t>
      </w:r>
      <w:r w:rsidR="00984AD7" w:rsidRPr="00F741D7">
        <w:rPr>
          <w:rFonts w:ascii="Arial" w:hAnsi="Arial" w:cs="Arial"/>
          <w:sz w:val="20"/>
          <w:szCs w:val="20"/>
        </w:rPr>
        <w:t>dé</w:t>
      </w:r>
      <w:r w:rsidR="00F741D7">
        <w:rPr>
          <w:rFonts w:ascii="Arial" w:hAnsi="Arial" w:cs="Arial"/>
          <w:sz w:val="20"/>
          <w:szCs w:val="20"/>
        </w:rPr>
        <w:t>rogations à la durée du travail</w:t>
      </w:r>
      <w:r w:rsidR="00A2231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règlement intérieur, santé-sécurité…)</w:t>
      </w:r>
      <w:r w:rsidR="001F21E5">
        <w:rPr>
          <w:rFonts w:ascii="Arial" w:hAnsi="Arial" w:cs="Arial"/>
          <w:sz w:val="20"/>
          <w:szCs w:val="20"/>
        </w:rPr>
        <w:t xml:space="preserve"> </w:t>
      </w:r>
      <w:r w:rsidR="00984AD7" w:rsidRPr="00F741D7">
        <w:rPr>
          <w:rFonts w:ascii="Arial" w:hAnsi="Arial" w:cs="Arial"/>
          <w:sz w:val="20"/>
          <w:szCs w:val="20"/>
        </w:rPr>
        <w:t>;</w:t>
      </w:r>
      <w:r w:rsidR="002E351C" w:rsidRPr="00F741D7">
        <w:rPr>
          <w:rFonts w:ascii="Arial" w:hAnsi="Arial" w:cs="Arial"/>
          <w:sz w:val="20"/>
          <w:szCs w:val="20"/>
        </w:rPr>
        <w:t xml:space="preserve"> </w:t>
      </w:r>
    </w:p>
    <w:p w14:paraId="0DC6C74A" w14:textId="0335A62A" w:rsidR="00984AD7" w:rsidRPr="001F490B" w:rsidRDefault="001F490B" w:rsidP="00984AD7">
      <w:pPr>
        <w:pStyle w:val="Paragraphedeliste"/>
        <w:numPr>
          <w:ilvl w:val="0"/>
          <w:numId w:val="1"/>
        </w:numPr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Notifié </w:t>
      </w:r>
      <w:r w:rsidR="00984AD7" w:rsidRPr="001F490B">
        <w:rPr>
          <w:b/>
        </w:rPr>
        <w:t>7</w:t>
      </w:r>
      <w:r w:rsidR="00A2231F" w:rsidRPr="001F490B">
        <w:rPr>
          <w:b/>
        </w:rPr>
        <w:t>32</w:t>
      </w:r>
      <w:r w:rsidR="00984AD7" w:rsidRPr="001F490B">
        <w:rPr>
          <w:b/>
        </w:rPr>
        <w:t xml:space="preserve"> </w:t>
      </w:r>
      <w:r w:rsidR="005957A2" w:rsidRPr="001F490B">
        <w:rPr>
          <w:b/>
        </w:rPr>
        <w:t>sanctions</w:t>
      </w:r>
      <w:r w:rsidR="00984AD7" w:rsidRPr="001F490B">
        <w:rPr>
          <w:b/>
        </w:rPr>
        <w:t xml:space="preserve"> administratives</w:t>
      </w:r>
      <w:r w:rsidR="00984AD7" w:rsidRPr="00313A5D">
        <w:t xml:space="preserve"> </w:t>
      </w:r>
      <w:r w:rsidR="00A2231F" w:rsidRPr="00313A5D">
        <w:t>dont 25</w:t>
      </w:r>
      <w:r w:rsidR="003C666C" w:rsidRPr="00313A5D">
        <w:t xml:space="preserve"> </w:t>
      </w:r>
      <w:r w:rsidR="00984AD7" w:rsidRPr="00313A5D">
        <w:t>avertissements</w:t>
      </w:r>
      <w:r w:rsidR="00984AD7" w:rsidRPr="00F741D7">
        <w:t xml:space="preserve"> pour des motifs de non-respect de la durée du travail, des salaires non versés, ou encore du non-respects des règles en matière d’hygiène, de restauration et d’hébergement…</w:t>
      </w:r>
    </w:p>
    <w:p w14:paraId="1DD81882" w14:textId="77777777" w:rsidR="00984AD7" w:rsidRDefault="00984AD7" w:rsidP="00984AD7"/>
    <w:p w14:paraId="0630F6AA" w14:textId="77777777" w:rsidR="00984AD7" w:rsidRPr="00A602A9" w:rsidRDefault="00984AD7" w:rsidP="00984AD7"/>
    <w:tbl>
      <w:tblPr>
        <w:tblStyle w:val="Grilledutableau"/>
        <w:tblW w:w="836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984AD7" w:rsidRPr="004A5D3C" w14:paraId="49995875" w14:textId="77777777" w:rsidTr="00F811E6">
        <w:trPr>
          <w:trHeight w:val="1383"/>
        </w:trPr>
        <w:tc>
          <w:tcPr>
            <w:tcW w:w="8363" w:type="dxa"/>
            <w:tcBorders>
              <w:top w:val="dashSmallGap" w:sz="4" w:space="0" w:color="C00000"/>
              <w:left w:val="dashSmallGap" w:sz="4" w:space="0" w:color="C00000"/>
              <w:bottom w:val="dashSmallGap" w:sz="4" w:space="0" w:color="C00000"/>
              <w:right w:val="dashSmallGap" w:sz="4" w:space="0" w:color="C00000"/>
            </w:tcBorders>
          </w:tcPr>
          <w:p w14:paraId="1F739D85" w14:textId="77777777" w:rsidR="00984AD7" w:rsidRPr="009E0F50" w:rsidRDefault="00984AD7" w:rsidP="00F811E6">
            <w:pPr>
              <w:jc w:val="both"/>
              <w:rPr>
                <w:b/>
                <w:color w:val="002060"/>
              </w:rPr>
            </w:pPr>
          </w:p>
          <w:p w14:paraId="316EAEEA" w14:textId="77777777" w:rsidR="0021553F" w:rsidRPr="009E0F50" w:rsidRDefault="00F239EA" w:rsidP="00F811E6">
            <w:pPr>
              <w:spacing w:after="120"/>
              <w:jc w:val="center"/>
              <w:rPr>
                <w:b/>
                <w:color w:val="C00000"/>
              </w:rPr>
            </w:pPr>
            <w:r w:rsidRPr="009E0F50">
              <w:rPr>
                <w:b/>
                <w:color w:val="C00000"/>
              </w:rPr>
              <w:t>Droit du travail : l</w:t>
            </w:r>
            <w:r w:rsidR="0021553F" w:rsidRPr="009E0F50">
              <w:rPr>
                <w:b/>
                <w:color w:val="C00000"/>
              </w:rPr>
              <w:t xml:space="preserve">es questions que se posent les usagers </w:t>
            </w:r>
          </w:p>
          <w:p w14:paraId="7E39184D" w14:textId="3F855CFC" w:rsidR="00984AD7" w:rsidRPr="009E0F50" w:rsidRDefault="001F490B" w:rsidP="003C666C">
            <w:pPr>
              <w:jc w:val="both"/>
            </w:pPr>
            <w:r>
              <w:t>Le ministère du Travail met</w:t>
            </w:r>
            <w:r w:rsidR="003C666C" w:rsidRPr="009E0F50">
              <w:t xml:space="preserve"> à la disposition des usagers différentes ressources pour répondre à leurs questions en droit du travail :</w:t>
            </w:r>
          </w:p>
          <w:p w14:paraId="6F66453F" w14:textId="09C53243" w:rsidR="003C666C" w:rsidRPr="009E0F50" w:rsidRDefault="00B44873" w:rsidP="003C666C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 </w:t>
            </w:r>
            <w:hyperlink r:id="rId11" w:history="1">
              <w:r w:rsidR="003C666C" w:rsidRPr="009C11DB">
                <w:rPr>
                  <w:rStyle w:val="Lienhypertexte"/>
                  <w:rFonts w:ascii="Arial" w:hAnsi="Arial" w:cs="Arial"/>
                  <w:b/>
                  <w:sz w:val="20"/>
                  <w:szCs w:val="20"/>
                </w:rPr>
                <w:t xml:space="preserve">Code du travail </w:t>
              </w:r>
              <w:proofErr w:type="spellStart"/>
              <w:r w:rsidR="003C666C" w:rsidRPr="009C11DB">
                <w:rPr>
                  <w:rStyle w:val="Lienhypertexte"/>
                  <w:rFonts w:ascii="Arial" w:hAnsi="Arial" w:cs="Arial"/>
                  <w:b/>
                  <w:sz w:val="20"/>
                  <w:szCs w:val="20"/>
                </w:rPr>
                <w:t>numérique</w:t>
              </w:r>
              <w:proofErr w:type="spellEnd"/>
            </w:hyperlink>
            <w:r w:rsidR="003C666C" w:rsidRPr="009E0F50"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="0071370A">
              <w:rPr>
                <w:rFonts w:ascii="Arial" w:hAnsi="Arial" w:cs="Arial"/>
                <w:sz w:val="20"/>
                <w:szCs w:val="20"/>
              </w:rPr>
              <w:t>au 1</w:t>
            </w:r>
            <w:r w:rsidR="0071370A" w:rsidRPr="00990766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 w:rsidR="007137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1370A">
              <w:rPr>
                <w:rFonts w:ascii="Arial" w:hAnsi="Arial" w:cs="Arial"/>
                <w:sz w:val="20"/>
                <w:szCs w:val="20"/>
              </w:rPr>
              <w:t>semestre</w:t>
            </w:r>
            <w:proofErr w:type="spellEnd"/>
            <w:r w:rsidR="007137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C666C" w:rsidRPr="009E0F50">
              <w:rPr>
                <w:rFonts w:ascii="Arial" w:hAnsi="Arial" w:cs="Arial"/>
                <w:sz w:val="20"/>
                <w:szCs w:val="20"/>
              </w:rPr>
              <w:t>près</w:t>
            </w:r>
            <w:proofErr w:type="spellEnd"/>
            <w:r w:rsidR="003C666C" w:rsidRPr="009E0F50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71370A">
              <w:rPr>
                <w:rFonts w:ascii="Arial" w:hAnsi="Arial" w:cs="Arial"/>
                <w:sz w:val="20"/>
                <w:szCs w:val="20"/>
              </w:rPr>
              <w:t xml:space="preserve">2,7 </w:t>
            </w:r>
            <w:proofErr w:type="spellStart"/>
            <w:r w:rsidR="0071370A">
              <w:rPr>
                <w:rFonts w:ascii="Arial" w:hAnsi="Arial" w:cs="Arial"/>
                <w:sz w:val="20"/>
                <w:szCs w:val="20"/>
              </w:rPr>
              <w:t>millions</w:t>
            </w:r>
            <w:proofErr w:type="spellEnd"/>
            <w:r w:rsidR="0071370A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="0071370A">
              <w:rPr>
                <w:rFonts w:ascii="Arial" w:hAnsi="Arial" w:cs="Arial"/>
                <w:sz w:val="20"/>
                <w:szCs w:val="20"/>
              </w:rPr>
              <w:t>visiteurs</w:t>
            </w:r>
            <w:proofErr w:type="spellEnd"/>
            <w:r w:rsidR="003C666C" w:rsidRPr="009E0F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C666C" w:rsidRPr="009E0F50">
              <w:rPr>
                <w:rFonts w:ascii="Arial" w:hAnsi="Arial" w:cs="Arial"/>
                <w:sz w:val="20"/>
                <w:szCs w:val="20"/>
              </w:rPr>
              <w:t>ont</w:t>
            </w:r>
            <w:proofErr w:type="spellEnd"/>
            <w:r w:rsidR="003C666C" w:rsidRPr="009E0F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C666C" w:rsidRPr="009E0F50">
              <w:rPr>
                <w:rFonts w:ascii="Arial" w:hAnsi="Arial" w:cs="Arial"/>
                <w:sz w:val="20"/>
                <w:szCs w:val="20"/>
              </w:rPr>
              <w:t>pu</w:t>
            </w:r>
            <w:proofErr w:type="spellEnd"/>
            <w:r w:rsidR="003C666C" w:rsidRPr="009E0F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C666C" w:rsidRPr="009E0F50">
              <w:rPr>
                <w:rFonts w:ascii="Arial" w:hAnsi="Arial" w:cs="Arial"/>
                <w:sz w:val="20"/>
                <w:szCs w:val="20"/>
              </w:rPr>
              <w:t>obtenir</w:t>
            </w:r>
            <w:proofErr w:type="spellEnd"/>
            <w:r w:rsidR="003C666C" w:rsidRPr="009E0F50">
              <w:rPr>
                <w:rFonts w:ascii="Arial" w:hAnsi="Arial" w:cs="Arial"/>
                <w:sz w:val="20"/>
                <w:szCs w:val="20"/>
              </w:rPr>
              <w:t xml:space="preserve"> des</w:t>
            </w:r>
            <w:r w:rsidR="00E3255E" w:rsidRPr="009E0F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00481">
              <w:rPr>
                <w:rFonts w:ascii="Arial" w:hAnsi="Arial" w:cs="Arial"/>
                <w:sz w:val="20"/>
                <w:szCs w:val="20"/>
              </w:rPr>
              <w:t>réponses</w:t>
            </w:r>
            <w:proofErr w:type="spellEnd"/>
            <w:r w:rsidR="00C00481">
              <w:rPr>
                <w:rFonts w:ascii="Arial" w:hAnsi="Arial" w:cs="Arial"/>
                <w:sz w:val="20"/>
                <w:szCs w:val="20"/>
              </w:rPr>
              <w:t xml:space="preserve"> sur</w:t>
            </w:r>
            <w:r w:rsidR="003C666C" w:rsidRPr="009E0F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C666C" w:rsidRPr="009E0F50">
              <w:rPr>
                <w:rFonts w:ascii="Arial" w:hAnsi="Arial" w:cs="Arial"/>
                <w:sz w:val="20"/>
                <w:szCs w:val="20"/>
              </w:rPr>
              <w:t>leurs</w:t>
            </w:r>
            <w:proofErr w:type="spellEnd"/>
            <w:r w:rsidR="003C666C" w:rsidRPr="009E0F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3255E" w:rsidRPr="009E0F50">
              <w:rPr>
                <w:rFonts w:ascii="Arial" w:hAnsi="Arial" w:cs="Arial"/>
                <w:sz w:val="20"/>
                <w:szCs w:val="20"/>
              </w:rPr>
              <w:t>recherches</w:t>
            </w:r>
            <w:proofErr w:type="spellEnd"/>
            <w:r w:rsidR="003C666C" w:rsidRPr="009E0F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C666C" w:rsidRPr="009E0F50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="003C666C" w:rsidRPr="009E0F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C666C" w:rsidRPr="009E0F50">
              <w:rPr>
                <w:rFonts w:ascii="Arial" w:hAnsi="Arial" w:cs="Arial"/>
                <w:sz w:val="20"/>
                <w:szCs w:val="20"/>
              </w:rPr>
              <w:t>matière</w:t>
            </w:r>
            <w:proofErr w:type="spellEnd"/>
            <w:r w:rsidR="003C666C" w:rsidRPr="009E0F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255E" w:rsidRPr="009E0F50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="00E3255E" w:rsidRPr="009E0F50">
              <w:rPr>
                <w:rFonts w:ascii="Arial" w:hAnsi="Arial" w:cs="Arial"/>
                <w:sz w:val="20"/>
                <w:szCs w:val="20"/>
              </w:rPr>
              <w:t>congés</w:t>
            </w:r>
            <w:proofErr w:type="spellEnd"/>
            <w:r w:rsidR="00E3255E" w:rsidRPr="009E0F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3255E" w:rsidRPr="009E0F50">
              <w:rPr>
                <w:rFonts w:ascii="Arial" w:hAnsi="Arial" w:cs="Arial"/>
                <w:sz w:val="20"/>
                <w:szCs w:val="20"/>
              </w:rPr>
              <w:t>payés</w:t>
            </w:r>
            <w:proofErr w:type="spellEnd"/>
            <w:r w:rsidR="00E3255E" w:rsidRPr="009E0F50">
              <w:rPr>
                <w:rFonts w:ascii="Arial" w:hAnsi="Arial" w:cs="Arial"/>
                <w:sz w:val="20"/>
                <w:szCs w:val="20"/>
              </w:rPr>
              <w:t xml:space="preserve">, de rupture </w:t>
            </w:r>
            <w:proofErr w:type="spellStart"/>
            <w:r w:rsidR="00E3255E" w:rsidRPr="009E0F50">
              <w:rPr>
                <w:rFonts w:ascii="Arial" w:hAnsi="Arial" w:cs="Arial"/>
                <w:sz w:val="20"/>
                <w:szCs w:val="20"/>
              </w:rPr>
              <w:t>conventionnelle</w:t>
            </w:r>
            <w:proofErr w:type="spellEnd"/>
            <w:r w:rsidR="00E3255E" w:rsidRPr="009E0F5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E3255E" w:rsidRPr="009E0F50">
              <w:rPr>
                <w:rFonts w:ascii="Arial" w:hAnsi="Arial" w:cs="Arial"/>
                <w:sz w:val="20"/>
                <w:szCs w:val="20"/>
              </w:rPr>
              <w:t>d’indemnité</w:t>
            </w:r>
            <w:proofErr w:type="spellEnd"/>
            <w:r w:rsidR="00E3255E" w:rsidRPr="009E0F50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="00E3255E" w:rsidRPr="009E0F50">
              <w:rPr>
                <w:rFonts w:ascii="Arial" w:hAnsi="Arial" w:cs="Arial"/>
                <w:sz w:val="20"/>
                <w:szCs w:val="20"/>
              </w:rPr>
              <w:t>licenciement</w:t>
            </w:r>
            <w:proofErr w:type="spellEnd"/>
            <w:r w:rsidR="003C666C" w:rsidRPr="009E0F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0A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71370A" w:rsidRPr="009E0F50">
              <w:rPr>
                <w:rFonts w:ascii="Arial" w:hAnsi="Arial" w:cs="Arial"/>
                <w:sz w:val="20"/>
                <w:szCs w:val="20"/>
              </w:rPr>
              <w:t>depuis</w:t>
            </w:r>
            <w:proofErr w:type="spellEnd"/>
            <w:r w:rsidR="0071370A" w:rsidRPr="009E0F50">
              <w:rPr>
                <w:rFonts w:ascii="Arial" w:hAnsi="Arial" w:cs="Arial"/>
                <w:sz w:val="20"/>
                <w:szCs w:val="20"/>
              </w:rPr>
              <w:t xml:space="preserve"> son </w:t>
            </w:r>
            <w:proofErr w:type="spellStart"/>
            <w:r w:rsidR="0071370A" w:rsidRPr="009E0F50">
              <w:rPr>
                <w:rFonts w:ascii="Arial" w:hAnsi="Arial" w:cs="Arial"/>
                <w:sz w:val="20"/>
                <w:szCs w:val="20"/>
              </w:rPr>
              <w:t>ouverture</w:t>
            </w:r>
            <w:proofErr w:type="spellEnd"/>
            <w:r w:rsidR="0071370A" w:rsidRPr="009E0F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1370A" w:rsidRPr="009E0F50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="0071370A" w:rsidRPr="009E0F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1370A" w:rsidRPr="009E0F50">
              <w:rPr>
                <w:rFonts w:ascii="Arial" w:hAnsi="Arial" w:cs="Arial"/>
                <w:sz w:val="20"/>
                <w:szCs w:val="20"/>
              </w:rPr>
              <w:t>janvier</w:t>
            </w:r>
            <w:proofErr w:type="spellEnd"/>
            <w:r w:rsidR="0071370A" w:rsidRPr="009E0F50">
              <w:rPr>
                <w:rFonts w:ascii="Arial" w:hAnsi="Arial" w:cs="Arial"/>
                <w:sz w:val="20"/>
                <w:szCs w:val="20"/>
              </w:rPr>
              <w:t xml:space="preserve"> 2020</w:t>
            </w:r>
            <w:r w:rsidR="00990766">
              <w:rPr>
                <w:rFonts w:ascii="Arial" w:hAnsi="Arial" w:cs="Arial"/>
                <w:sz w:val="20"/>
                <w:szCs w:val="20"/>
              </w:rPr>
              <w:t>,</w:t>
            </w:r>
            <w:r w:rsidR="0071370A">
              <w:rPr>
                <w:rFonts w:ascii="Arial" w:hAnsi="Arial" w:cs="Arial"/>
                <w:sz w:val="20"/>
                <w:szCs w:val="20"/>
              </w:rPr>
              <w:t xml:space="preserve"> 6 </w:t>
            </w:r>
            <w:proofErr w:type="spellStart"/>
            <w:r w:rsidR="0071370A">
              <w:rPr>
                <w:rFonts w:ascii="Arial" w:hAnsi="Arial" w:cs="Arial"/>
                <w:sz w:val="20"/>
                <w:szCs w:val="20"/>
              </w:rPr>
              <w:t>millions</w:t>
            </w:r>
            <w:proofErr w:type="spellEnd"/>
            <w:r w:rsidR="0071370A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="0071370A">
              <w:rPr>
                <w:rFonts w:ascii="Arial" w:hAnsi="Arial" w:cs="Arial"/>
                <w:sz w:val="20"/>
                <w:szCs w:val="20"/>
              </w:rPr>
              <w:t>personnes</w:t>
            </w:r>
            <w:proofErr w:type="spellEnd"/>
            <w:r w:rsidR="007137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1370A">
              <w:rPr>
                <w:rFonts w:ascii="Arial" w:hAnsi="Arial" w:cs="Arial"/>
                <w:sz w:val="20"/>
                <w:szCs w:val="20"/>
              </w:rPr>
              <w:t>l’ont</w:t>
            </w:r>
            <w:proofErr w:type="spellEnd"/>
            <w:r w:rsidR="007137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1370A">
              <w:rPr>
                <w:rFonts w:ascii="Arial" w:hAnsi="Arial" w:cs="Arial"/>
                <w:sz w:val="20"/>
                <w:szCs w:val="20"/>
              </w:rPr>
              <w:t>consulté</w:t>
            </w:r>
            <w:proofErr w:type="spellEnd"/>
            <w:r w:rsidR="0071370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17B64B8" w14:textId="28A58E9C" w:rsidR="003C666C" w:rsidRDefault="009E0F50" w:rsidP="003C666C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F5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E3255E" w:rsidRPr="009E0F50">
              <w:rPr>
                <w:rFonts w:ascii="Arial" w:hAnsi="Arial" w:cs="Arial"/>
                <w:b/>
                <w:sz w:val="20"/>
                <w:szCs w:val="20"/>
              </w:rPr>
              <w:t xml:space="preserve">ervices de </w:t>
            </w:r>
            <w:proofErr w:type="spellStart"/>
            <w:r w:rsidR="00E3255E" w:rsidRPr="009E0F50">
              <w:rPr>
                <w:rFonts w:ascii="Arial" w:hAnsi="Arial" w:cs="Arial"/>
                <w:b/>
                <w:sz w:val="20"/>
                <w:szCs w:val="20"/>
              </w:rPr>
              <w:t>renseignement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proofErr w:type="spellEnd"/>
            <w:r w:rsidR="00E3255E" w:rsidRPr="009E0F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1C02">
              <w:rPr>
                <w:rFonts w:ascii="Arial" w:hAnsi="Arial" w:cs="Arial"/>
                <w:sz w:val="20"/>
                <w:szCs w:val="20"/>
              </w:rPr>
              <w:t xml:space="preserve">au sein des </w:t>
            </w:r>
            <w:proofErr w:type="spellStart"/>
            <w:r w:rsidR="00A51C02">
              <w:rPr>
                <w:rFonts w:ascii="Arial" w:hAnsi="Arial" w:cs="Arial"/>
                <w:sz w:val="20"/>
                <w:szCs w:val="20"/>
              </w:rPr>
              <w:t>Dreets</w:t>
            </w:r>
            <w:proofErr w:type="spellEnd"/>
            <w:r w:rsidR="00A51C02">
              <w:rPr>
                <w:rFonts w:ascii="Arial" w:hAnsi="Arial" w:cs="Arial"/>
                <w:sz w:val="20"/>
                <w:szCs w:val="20"/>
              </w:rPr>
              <w:t xml:space="preserve"> qui </w:t>
            </w:r>
            <w:proofErr w:type="spellStart"/>
            <w:r w:rsidR="00A51C02">
              <w:rPr>
                <w:rFonts w:ascii="Arial" w:hAnsi="Arial" w:cs="Arial"/>
                <w:sz w:val="20"/>
                <w:szCs w:val="20"/>
              </w:rPr>
              <w:t>ont</w:t>
            </w:r>
            <w:proofErr w:type="spellEnd"/>
            <w:r w:rsidR="00A51C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51C02">
              <w:rPr>
                <w:rFonts w:ascii="Arial" w:hAnsi="Arial" w:cs="Arial"/>
                <w:sz w:val="20"/>
                <w:szCs w:val="20"/>
              </w:rPr>
              <w:t>répondu</w:t>
            </w:r>
            <w:proofErr w:type="spellEnd"/>
            <w:r w:rsidR="00A51C02">
              <w:rPr>
                <w:rFonts w:ascii="Arial" w:hAnsi="Arial" w:cs="Arial"/>
                <w:sz w:val="20"/>
                <w:szCs w:val="20"/>
              </w:rPr>
              <w:t xml:space="preserve"> à</w:t>
            </w:r>
            <w:r w:rsidR="00004E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3255E" w:rsidRPr="009E0F50">
              <w:rPr>
                <w:rFonts w:ascii="Arial" w:hAnsi="Arial" w:cs="Arial"/>
                <w:sz w:val="20"/>
                <w:szCs w:val="20"/>
              </w:rPr>
              <w:t>près</w:t>
            </w:r>
            <w:proofErr w:type="spellEnd"/>
            <w:r w:rsidR="00E3255E" w:rsidRPr="009E0F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1C02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234240" w:rsidRPr="009E0F50">
              <w:rPr>
                <w:rFonts w:ascii="Arial" w:hAnsi="Arial" w:cs="Arial"/>
                <w:sz w:val="20"/>
                <w:szCs w:val="20"/>
              </w:rPr>
              <w:t>309</w:t>
            </w:r>
            <w:r w:rsidR="00E3255E" w:rsidRPr="009E0F50">
              <w:rPr>
                <w:rFonts w:ascii="Arial" w:hAnsi="Arial" w:cs="Arial"/>
                <w:sz w:val="20"/>
                <w:szCs w:val="20"/>
              </w:rPr>
              <w:t xml:space="preserve"> 000 </w:t>
            </w:r>
            <w:proofErr w:type="spellStart"/>
            <w:r w:rsidR="00E3255E" w:rsidRPr="009E0F50">
              <w:rPr>
                <w:rFonts w:ascii="Arial" w:hAnsi="Arial" w:cs="Arial"/>
                <w:sz w:val="20"/>
                <w:szCs w:val="20"/>
              </w:rPr>
              <w:t>demandes</w:t>
            </w:r>
            <w:proofErr w:type="spellEnd"/>
            <w:r w:rsidR="00E3255E" w:rsidRPr="009E0F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3255E" w:rsidRPr="009E0F50">
              <w:rPr>
                <w:rFonts w:ascii="Arial" w:hAnsi="Arial" w:cs="Arial"/>
                <w:sz w:val="20"/>
                <w:szCs w:val="20"/>
              </w:rPr>
              <w:t>portant</w:t>
            </w:r>
            <w:proofErr w:type="spellEnd"/>
            <w:r w:rsidR="00E3255E" w:rsidRPr="009E0F50">
              <w:rPr>
                <w:rFonts w:ascii="Arial" w:hAnsi="Arial" w:cs="Arial"/>
                <w:sz w:val="20"/>
                <w:szCs w:val="20"/>
              </w:rPr>
              <w:t xml:space="preserve"> sur le </w:t>
            </w:r>
            <w:proofErr w:type="spellStart"/>
            <w:r w:rsidR="00E3255E" w:rsidRPr="009E0F50">
              <w:rPr>
                <w:rFonts w:ascii="Arial" w:hAnsi="Arial" w:cs="Arial"/>
                <w:sz w:val="20"/>
                <w:szCs w:val="20"/>
              </w:rPr>
              <w:t>contrat</w:t>
            </w:r>
            <w:proofErr w:type="spellEnd"/>
            <w:r w:rsidR="00E3255E" w:rsidRPr="009E0F50">
              <w:rPr>
                <w:rFonts w:ascii="Arial" w:hAnsi="Arial" w:cs="Arial"/>
                <w:sz w:val="20"/>
                <w:szCs w:val="20"/>
              </w:rPr>
              <w:t xml:space="preserve"> de travail, les maladie</w:t>
            </w:r>
            <w:r w:rsidR="00990766">
              <w:rPr>
                <w:rFonts w:ascii="Arial" w:hAnsi="Arial" w:cs="Arial"/>
                <w:sz w:val="20"/>
                <w:szCs w:val="20"/>
              </w:rPr>
              <w:t>s</w:t>
            </w:r>
            <w:r w:rsidR="00E3255E" w:rsidRPr="009E0F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E3255E" w:rsidRPr="009E0F50">
              <w:rPr>
                <w:rFonts w:ascii="Arial" w:hAnsi="Arial" w:cs="Arial"/>
                <w:sz w:val="20"/>
                <w:szCs w:val="20"/>
              </w:rPr>
              <w:t>et</w:t>
            </w:r>
            <w:proofErr w:type="gramEnd"/>
            <w:r w:rsidR="00E3255E" w:rsidRPr="009E0F50">
              <w:rPr>
                <w:rFonts w:ascii="Arial" w:hAnsi="Arial" w:cs="Arial"/>
                <w:sz w:val="20"/>
                <w:szCs w:val="20"/>
              </w:rPr>
              <w:t xml:space="preserve"> les accidents du travail, la santé et la </w:t>
            </w:r>
            <w:proofErr w:type="spellStart"/>
            <w:r w:rsidR="00E3255E" w:rsidRPr="009E0F50">
              <w:rPr>
                <w:rFonts w:ascii="Arial" w:hAnsi="Arial" w:cs="Arial"/>
                <w:sz w:val="20"/>
                <w:szCs w:val="20"/>
              </w:rPr>
              <w:t>sécurité</w:t>
            </w:r>
            <w:proofErr w:type="spellEnd"/>
            <w:r w:rsidR="00E3255E" w:rsidRPr="009E0F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3255E" w:rsidRPr="009E0F50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="00E3255E" w:rsidRPr="009E0F50">
              <w:rPr>
                <w:rFonts w:ascii="Arial" w:hAnsi="Arial" w:cs="Arial"/>
                <w:sz w:val="20"/>
                <w:szCs w:val="20"/>
              </w:rPr>
              <w:t xml:space="preserve"> encore sur </w:t>
            </w:r>
            <w:proofErr w:type="spellStart"/>
            <w:r w:rsidR="00E3255E" w:rsidRPr="009E0F50">
              <w:rPr>
                <w:rFonts w:ascii="Arial" w:hAnsi="Arial" w:cs="Arial"/>
                <w:sz w:val="20"/>
                <w:szCs w:val="20"/>
              </w:rPr>
              <w:t>l’emploi</w:t>
            </w:r>
            <w:proofErr w:type="spellEnd"/>
            <w:r w:rsidR="00E3255E" w:rsidRPr="009E0F50">
              <w:rPr>
                <w:rFonts w:ascii="Arial" w:hAnsi="Arial" w:cs="Arial"/>
                <w:sz w:val="20"/>
                <w:szCs w:val="20"/>
              </w:rPr>
              <w:t xml:space="preserve"> et la formation.</w:t>
            </w:r>
          </w:p>
          <w:p w14:paraId="35D3B0CD" w14:textId="13138FEE" w:rsidR="00A51C02" w:rsidRPr="00A51C02" w:rsidRDefault="008A407D" w:rsidP="003C666C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 f</w:t>
            </w:r>
            <w:r w:rsidR="00A51C02">
              <w:rPr>
                <w:rFonts w:ascii="Arial" w:hAnsi="Arial" w:cs="Arial"/>
                <w:b/>
                <w:sz w:val="20"/>
                <w:szCs w:val="20"/>
              </w:rPr>
              <w:t>iches droit du travail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90766">
              <w:rPr>
                <w:rFonts w:ascii="Arial" w:hAnsi="Arial" w:cs="Arial"/>
                <w:sz w:val="20"/>
                <w:szCs w:val="20"/>
              </w:rPr>
              <w:t>disponibles</w:t>
            </w:r>
            <w:proofErr w:type="spellEnd"/>
            <w:r w:rsidRPr="004B66F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4B66FF">
              <w:rPr>
                <w:rFonts w:ascii="Arial" w:hAnsi="Arial" w:cs="Arial"/>
                <w:sz w:val="20"/>
                <w:szCs w:val="20"/>
              </w:rPr>
              <w:t>sur le site internet</w:t>
            </w:r>
            <w:r w:rsidR="00B44873" w:rsidRPr="004B66FF">
              <w:rPr>
                <w:rFonts w:ascii="Arial" w:hAnsi="Arial" w:cs="Arial"/>
                <w:sz w:val="20"/>
                <w:szCs w:val="20"/>
              </w:rPr>
              <w:t xml:space="preserve"> travail-emploi.gouv.fr </w:t>
            </w:r>
            <w:proofErr w:type="spellStart"/>
            <w:r w:rsidR="004B66FF" w:rsidRPr="004B66FF">
              <w:rPr>
                <w:rFonts w:ascii="Arial" w:hAnsi="Arial" w:cs="Arial"/>
                <w:sz w:val="20"/>
                <w:szCs w:val="20"/>
              </w:rPr>
              <w:t>ont</w:t>
            </w:r>
            <w:proofErr w:type="spellEnd"/>
            <w:r w:rsidR="004B66FF" w:rsidRPr="004B66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B66FF" w:rsidRPr="004B66FF">
              <w:rPr>
                <w:rFonts w:ascii="Arial" w:hAnsi="Arial" w:cs="Arial"/>
                <w:sz w:val="20"/>
                <w:szCs w:val="20"/>
              </w:rPr>
              <w:t>été</w:t>
            </w:r>
            <w:proofErr w:type="spellEnd"/>
            <w:r w:rsidR="004B66FF" w:rsidRPr="004B66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B66FF" w:rsidRPr="004B66FF">
              <w:rPr>
                <w:rFonts w:ascii="Arial" w:hAnsi="Arial" w:cs="Arial"/>
                <w:sz w:val="20"/>
                <w:szCs w:val="20"/>
              </w:rPr>
              <w:t>consultées</w:t>
            </w:r>
            <w:proofErr w:type="spellEnd"/>
            <w:r w:rsidR="004B66FF" w:rsidRPr="004B66FF">
              <w:rPr>
                <w:rFonts w:ascii="Arial" w:hAnsi="Arial" w:cs="Arial"/>
                <w:sz w:val="20"/>
                <w:szCs w:val="20"/>
              </w:rPr>
              <w:t xml:space="preserve"> plus de 15 </w:t>
            </w:r>
            <w:proofErr w:type="spellStart"/>
            <w:r w:rsidR="004B66FF" w:rsidRPr="004B66FF">
              <w:rPr>
                <w:rFonts w:ascii="Arial" w:hAnsi="Arial" w:cs="Arial"/>
                <w:sz w:val="20"/>
                <w:szCs w:val="20"/>
              </w:rPr>
              <w:t>millions</w:t>
            </w:r>
            <w:proofErr w:type="spellEnd"/>
            <w:r w:rsidR="004B66FF" w:rsidRPr="004B66FF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="004B66FF" w:rsidRPr="004B66FF">
              <w:rPr>
                <w:rFonts w:ascii="Arial" w:hAnsi="Arial" w:cs="Arial"/>
                <w:sz w:val="20"/>
                <w:szCs w:val="20"/>
              </w:rPr>
              <w:t>fois</w:t>
            </w:r>
            <w:proofErr w:type="spellEnd"/>
            <w:r w:rsidR="004B66FF" w:rsidRPr="004B66FF">
              <w:rPr>
                <w:rFonts w:ascii="Arial" w:hAnsi="Arial" w:cs="Arial"/>
                <w:sz w:val="20"/>
                <w:szCs w:val="20"/>
              </w:rPr>
              <w:t xml:space="preserve"> au 1</w:t>
            </w:r>
            <w:r w:rsidR="004B66FF" w:rsidRPr="00990766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 w:rsidR="004B66FF" w:rsidRPr="004B66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B66FF" w:rsidRPr="004B66FF">
              <w:rPr>
                <w:rFonts w:ascii="Arial" w:hAnsi="Arial" w:cs="Arial"/>
                <w:sz w:val="20"/>
                <w:szCs w:val="20"/>
              </w:rPr>
              <w:t>semest</w:t>
            </w:r>
            <w:r w:rsidR="005501CB">
              <w:rPr>
                <w:rFonts w:ascii="Arial" w:hAnsi="Arial" w:cs="Arial"/>
                <w:sz w:val="20"/>
                <w:szCs w:val="20"/>
              </w:rPr>
              <w:t>re</w:t>
            </w:r>
            <w:proofErr w:type="spellEnd"/>
            <w:r w:rsidR="004B66FF" w:rsidRPr="004B66FF">
              <w:rPr>
                <w:rFonts w:ascii="Arial" w:hAnsi="Arial" w:cs="Arial"/>
                <w:sz w:val="20"/>
                <w:szCs w:val="20"/>
              </w:rPr>
              <w:t xml:space="preserve"> sur des </w:t>
            </w:r>
            <w:proofErr w:type="spellStart"/>
            <w:r w:rsidR="004B66FF" w:rsidRPr="004B66FF">
              <w:rPr>
                <w:rFonts w:ascii="Arial" w:hAnsi="Arial" w:cs="Arial"/>
                <w:sz w:val="20"/>
                <w:szCs w:val="20"/>
              </w:rPr>
              <w:t>thématiques</w:t>
            </w:r>
            <w:proofErr w:type="spellEnd"/>
            <w:r w:rsidR="004B66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5501CB">
              <w:rPr>
                <w:rFonts w:ascii="Arial" w:hAnsi="Arial" w:cs="Arial"/>
                <w:sz w:val="20"/>
                <w:szCs w:val="20"/>
              </w:rPr>
              <w:t>comme</w:t>
            </w:r>
            <w:proofErr w:type="spellEnd"/>
            <w:r w:rsidR="005501CB">
              <w:rPr>
                <w:rFonts w:ascii="Arial" w:hAnsi="Arial" w:cs="Arial"/>
                <w:sz w:val="20"/>
                <w:szCs w:val="20"/>
              </w:rPr>
              <w:t xml:space="preserve"> le droit</w:t>
            </w:r>
            <w:r w:rsidR="004B66FF">
              <w:rPr>
                <w:rFonts w:ascii="Arial" w:hAnsi="Arial" w:cs="Arial"/>
                <w:sz w:val="20"/>
                <w:szCs w:val="20"/>
              </w:rPr>
              <w:t xml:space="preserve"> aux allocations </w:t>
            </w:r>
            <w:proofErr w:type="spellStart"/>
            <w:r w:rsidR="004B66FF">
              <w:rPr>
                <w:rFonts w:ascii="Arial" w:hAnsi="Arial" w:cs="Arial"/>
                <w:sz w:val="20"/>
                <w:szCs w:val="20"/>
              </w:rPr>
              <w:t>chômage</w:t>
            </w:r>
            <w:proofErr w:type="spellEnd"/>
            <w:r w:rsidR="004B66FF">
              <w:rPr>
                <w:rFonts w:ascii="Arial" w:hAnsi="Arial" w:cs="Arial"/>
                <w:sz w:val="20"/>
                <w:szCs w:val="20"/>
              </w:rPr>
              <w:t xml:space="preserve">, les </w:t>
            </w:r>
            <w:proofErr w:type="spellStart"/>
            <w:r w:rsidR="004B66FF">
              <w:rPr>
                <w:rFonts w:ascii="Arial" w:hAnsi="Arial" w:cs="Arial"/>
                <w:sz w:val="20"/>
                <w:szCs w:val="20"/>
              </w:rPr>
              <w:t>congés</w:t>
            </w:r>
            <w:proofErr w:type="spellEnd"/>
            <w:r w:rsidR="004B66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B66FF">
              <w:rPr>
                <w:rFonts w:ascii="Arial" w:hAnsi="Arial" w:cs="Arial"/>
                <w:sz w:val="20"/>
                <w:szCs w:val="20"/>
              </w:rPr>
              <w:t>payés</w:t>
            </w:r>
            <w:proofErr w:type="spellEnd"/>
            <w:r w:rsidR="004B66F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4B66FF">
              <w:rPr>
                <w:rFonts w:ascii="Arial" w:hAnsi="Arial" w:cs="Arial"/>
                <w:sz w:val="20"/>
                <w:szCs w:val="20"/>
              </w:rPr>
              <w:t>notamment</w:t>
            </w:r>
            <w:proofErr w:type="spellEnd"/>
            <w:r w:rsidR="004B66FF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="004B66FF">
              <w:rPr>
                <w:rFonts w:ascii="Arial" w:hAnsi="Arial" w:cs="Arial"/>
                <w:sz w:val="20"/>
                <w:szCs w:val="20"/>
              </w:rPr>
              <w:t>évènements</w:t>
            </w:r>
            <w:proofErr w:type="spellEnd"/>
            <w:r w:rsidR="004B66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B66FF">
              <w:rPr>
                <w:rFonts w:ascii="Arial" w:hAnsi="Arial" w:cs="Arial"/>
                <w:sz w:val="20"/>
                <w:szCs w:val="20"/>
              </w:rPr>
              <w:t>familiaux</w:t>
            </w:r>
            <w:proofErr w:type="spellEnd"/>
            <w:r w:rsidR="004B66FF">
              <w:rPr>
                <w:rFonts w:ascii="Arial" w:hAnsi="Arial" w:cs="Arial"/>
                <w:sz w:val="20"/>
                <w:szCs w:val="20"/>
              </w:rPr>
              <w:t xml:space="preserve">), les </w:t>
            </w:r>
            <w:proofErr w:type="spellStart"/>
            <w:r w:rsidR="004B66FF">
              <w:rPr>
                <w:rFonts w:ascii="Arial" w:hAnsi="Arial" w:cs="Arial"/>
                <w:sz w:val="20"/>
                <w:szCs w:val="20"/>
              </w:rPr>
              <w:t>contrat</w:t>
            </w:r>
            <w:proofErr w:type="spellEnd"/>
            <w:r w:rsidR="004B66FF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="004B66FF">
              <w:rPr>
                <w:rFonts w:ascii="Arial" w:hAnsi="Arial" w:cs="Arial"/>
                <w:sz w:val="20"/>
                <w:szCs w:val="20"/>
              </w:rPr>
              <w:t>durée</w:t>
            </w:r>
            <w:proofErr w:type="spellEnd"/>
            <w:r w:rsidR="004B66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B66FF">
              <w:rPr>
                <w:rFonts w:ascii="Arial" w:hAnsi="Arial" w:cs="Arial"/>
                <w:sz w:val="20"/>
                <w:szCs w:val="20"/>
              </w:rPr>
              <w:t>indéterminée</w:t>
            </w:r>
            <w:proofErr w:type="spellEnd"/>
            <w:r w:rsidR="004B66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B66FF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="004B66FF">
              <w:rPr>
                <w:rFonts w:ascii="Arial" w:hAnsi="Arial" w:cs="Arial"/>
                <w:sz w:val="20"/>
                <w:szCs w:val="20"/>
              </w:rPr>
              <w:t xml:space="preserve"> la rupture </w:t>
            </w:r>
            <w:proofErr w:type="spellStart"/>
            <w:r w:rsidR="004B66FF">
              <w:rPr>
                <w:rFonts w:ascii="Arial" w:hAnsi="Arial" w:cs="Arial"/>
                <w:sz w:val="20"/>
                <w:szCs w:val="20"/>
              </w:rPr>
              <w:t>conventionnelle</w:t>
            </w:r>
            <w:proofErr w:type="spellEnd"/>
            <w:r w:rsidR="004B66F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3266AB" w14:textId="77777777" w:rsidR="003C666C" w:rsidRPr="009E0F50" w:rsidRDefault="003C666C" w:rsidP="003C666C">
            <w:pPr>
              <w:jc w:val="both"/>
            </w:pPr>
          </w:p>
        </w:tc>
      </w:tr>
    </w:tbl>
    <w:p w14:paraId="1AE34C09" w14:textId="77777777" w:rsidR="00984AD7" w:rsidRPr="00C529FD" w:rsidRDefault="00984AD7" w:rsidP="00984AD7">
      <w:pPr>
        <w:jc w:val="both"/>
        <w:rPr>
          <w:rFonts w:cstheme="minorHAnsi"/>
          <w:b/>
          <w:color w:val="002060"/>
          <w:szCs w:val="22"/>
        </w:rPr>
      </w:pPr>
    </w:p>
    <w:p w14:paraId="1CE8AC58" w14:textId="77777777" w:rsidR="00984AD7" w:rsidRDefault="00984AD7" w:rsidP="00984AD7">
      <w:pPr>
        <w:jc w:val="both"/>
        <w:rPr>
          <w:rFonts w:cstheme="minorHAnsi"/>
          <w:szCs w:val="22"/>
        </w:rPr>
      </w:pPr>
    </w:p>
    <w:p w14:paraId="252872DA" w14:textId="77777777" w:rsidR="00984AD7" w:rsidRPr="00BD1025" w:rsidRDefault="00984AD7" w:rsidP="00984AD7">
      <w:pPr>
        <w:jc w:val="both"/>
        <w:rPr>
          <w:rFonts w:ascii="Open Sans" w:hAnsi="Open Sans" w:cs="Open Sans"/>
          <w:sz w:val="18"/>
          <w:szCs w:val="22"/>
        </w:rPr>
      </w:pPr>
    </w:p>
    <w:p w14:paraId="1BCAE898" w14:textId="77777777" w:rsidR="00984AD7" w:rsidRPr="002C2CD8" w:rsidRDefault="00984AD7" w:rsidP="00984AD7">
      <w:pPr>
        <w:rPr>
          <w:szCs w:val="22"/>
        </w:rPr>
      </w:pPr>
    </w:p>
    <w:p w14:paraId="5249C910" w14:textId="77777777" w:rsidR="00327052" w:rsidRDefault="00327052" w:rsidP="00327052">
      <w:pPr>
        <w:jc w:val="both"/>
        <w:rPr>
          <w:b/>
          <w:szCs w:val="22"/>
        </w:rPr>
      </w:pPr>
    </w:p>
    <w:p w14:paraId="73B34D57" w14:textId="77777777" w:rsidR="00984AD7" w:rsidRDefault="00984AD7" w:rsidP="00327052">
      <w:pPr>
        <w:jc w:val="both"/>
        <w:rPr>
          <w:b/>
          <w:szCs w:val="22"/>
        </w:rPr>
      </w:pPr>
    </w:p>
    <w:p w14:paraId="40AAFD57" w14:textId="77777777" w:rsidR="003D2884" w:rsidRDefault="003D2884" w:rsidP="00327052">
      <w:pPr>
        <w:jc w:val="both"/>
        <w:rPr>
          <w:b/>
          <w:szCs w:val="22"/>
        </w:rPr>
      </w:pPr>
    </w:p>
    <w:p w14:paraId="7AC5BA75" w14:textId="77777777" w:rsidR="003D2884" w:rsidRDefault="003D2884" w:rsidP="00327052">
      <w:pPr>
        <w:jc w:val="both"/>
        <w:rPr>
          <w:b/>
          <w:szCs w:val="22"/>
        </w:rPr>
      </w:pPr>
    </w:p>
    <w:p w14:paraId="0E8F2221" w14:textId="77777777" w:rsidR="00DF6194" w:rsidRDefault="00DF6194" w:rsidP="00327052">
      <w:pPr>
        <w:jc w:val="both"/>
        <w:rPr>
          <w:b/>
          <w:szCs w:val="22"/>
        </w:rPr>
      </w:pPr>
    </w:p>
    <w:p w14:paraId="241CF6C6" w14:textId="77777777" w:rsidR="0021553F" w:rsidRDefault="0021553F" w:rsidP="00327052">
      <w:pPr>
        <w:jc w:val="both"/>
        <w:rPr>
          <w:b/>
          <w:szCs w:val="22"/>
        </w:rPr>
      </w:pPr>
    </w:p>
    <w:p w14:paraId="0633D8E8" w14:textId="77777777" w:rsidR="0021553F" w:rsidRDefault="0021553F" w:rsidP="00327052">
      <w:pPr>
        <w:jc w:val="both"/>
        <w:rPr>
          <w:b/>
          <w:szCs w:val="22"/>
        </w:rPr>
      </w:pPr>
    </w:p>
    <w:p w14:paraId="0E1500FE" w14:textId="77777777" w:rsidR="00327052" w:rsidRPr="0053761A" w:rsidRDefault="00327052" w:rsidP="00327052">
      <w:pPr>
        <w:jc w:val="both"/>
        <w:rPr>
          <w:b/>
          <w:szCs w:val="22"/>
        </w:rPr>
      </w:pPr>
      <w:r w:rsidRPr="0053761A">
        <w:rPr>
          <w:b/>
          <w:szCs w:val="22"/>
        </w:rPr>
        <w:t>Contact Presse</w:t>
      </w:r>
    </w:p>
    <w:p w14:paraId="56D3D967" w14:textId="77777777" w:rsidR="00327052" w:rsidRPr="0053761A" w:rsidRDefault="003D66A6" w:rsidP="00327052">
      <w:pPr>
        <w:jc w:val="both"/>
        <w:rPr>
          <w:szCs w:val="22"/>
        </w:rPr>
      </w:pPr>
      <w:r>
        <w:rPr>
          <w:szCs w:val="22"/>
        </w:rPr>
        <w:t>Mission communication</w:t>
      </w:r>
    </w:p>
    <w:p w14:paraId="1848290D" w14:textId="77777777" w:rsidR="00327052" w:rsidRDefault="00990766" w:rsidP="00327052">
      <w:pPr>
        <w:jc w:val="both"/>
        <w:rPr>
          <w:sz w:val="18"/>
          <w:szCs w:val="22"/>
        </w:rPr>
      </w:pPr>
      <w:hyperlink r:id="rId12" w:history="1">
        <w:r w:rsidR="003D66A6" w:rsidRPr="00854DD2">
          <w:rPr>
            <w:rStyle w:val="Lienhypertexte"/>
            <w:szCs w:val="22"/>
          </w:rPr>
          <w:t>dgt.com@travail.gouv.fr</w:t>
        </w:r>
      </w:hyperlink>
      <w:r w:rsidR="00327052">
        <w:rPr>
          <w:sz w:val="18"/>
          <w:szCs w:val="22"/>
        </w:rPr>
        <w:t xml:space="preserve"> </w:t>
      </w:r>
    </w:p>
    <w:p w14:paraId="235B8907" w14:textId="77777777" w:rsidR="00172F67" w:rsidRDefault="00172F67"/>
    <w:sectPr w:rsidR="00172F67" w:rsidSect="00F60753">
      <w:headerReference w:type="default" r:id="rId13"/>
      <w:footerReference w:type="default" r:id="rId14"/>
      <w:type w:val="continuous"/>
      <w:pgSz w:w="11910" w:h="16840"/>
      <w:pgMar w:top="963" w:right="964" w:bottom="965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41485" w14:textId="77777777" w:rsidR="003C5443" w:rsidRDefault="003C5443">
      <w:r>
        <w:separator/>
      </w:r>
    </w:p>
  </w:endnote>
  <w:endnote w:type="continuationSeparator" w:id="0">
    <w:p w14:paraId="25FB1360" w14:textId="77777777" w:rsidR="003C5443" w:rsidRDefault="003C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air">
    <w:altName w:val="Altai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Open Sans">
    <w:altName w:val="DejaVu Sans Condensed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1877817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DEF62A3" w14:textId="77777777" w:rsidR="00681D72" w:rsidRDefault="00DF6194" w:rsidP="00C27E6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3A7C960" w14:textId="77777777" w:rsidR="00681D72" w:rsidRDefault="0099076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2E16C" w14:textId="77777777" w:rsidR="00075639" w:rsidRDefault="00DF6194">
    <w:r>
      <w:t xml:space="preserve"> </w:t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3"/>
      <w:gridCol w:w="4909"/>
    </w:tblGrid>
    <w:tr w:rsidR="00F40A5B" w:rsidRPr="0013667C" w14:paraId="40570088" w14:textId="77777777" w:rsidTr="0097322F">
      <w:trPr>
        <w:trHeight w:val="142"/>
      </w:trPr>
      <w:tc>
        <w:tcPr>
          <w:tcW w:w="5073" w:type="dxa"/>
          <w:vAlign w:val="bottom"/>
        </w:tcPr>
        <w:p w14:paraId="349E90CD" w14:textId="77777777" w:rsidR="00F40A5B" w:rsidRPr="00E17865" w:rsidRDefault="00990766" w:rsidP="00942B28">
          <w:pPr>
            <w:pStyle w:val="PieddePage0"/>
          </w:pPr>
        </w:p>
      </w:tc>
      <w:tc>
        <w:tcPr>
          <w:tcW w:w="4909" w:type="dxa"/>
        </w:tcPr>
        <w:p w14:paraId="4225D486" w14:textId="77777777" w:rsidR="00F40A5B" w:rsidRPr="00965B19" w:rsidRDefault="00990766" w:rsidP="00F40A5B">
          <w:pPr>
            <w:tabs>
              <w:tab w:val="left" w:pos="5009"/>
            </w:tabs>
            <w:spacing w:line="170" w:lineRule="exact"/>
            <w:ind w:left="111"/>
            <w:jc w:val="center"/>
            <w:rPr>
              <w:sz w:val="14"/>
            </w:rPr>
          </w:pPr>
        </w:p>
      </w:tc>
    </w:tr>
  </w:tbl>
  <w:p w14:paraId="64BC31CD" w14:textId="77777777" w:rsidR="00965B19" w:rsidRPr="00045911" w:rsidRDefault="00990766" w:rsidP="00F40A5B">
    <w:pPr>
      <w:tabs>
        <w:tab w:val="left" w:pos="5009"/>
      </w:tabs>
      <w:spacing w:line="170" w:lineRule="exact"/>
      <w:ind w:right="59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D05A3" w14:textId="77777777" w:rsidR="000E64B8" w:rsidRPr="00965B19" w:rsidRDefault="00990766" w:rsidP="0079276E">
    <w:pPr>
      <w:tabs>
        <w:tab w:val="left" w:pos="5009"/>
      </w:tabs>
      <w:spacing w:line="170" w:lineRule="exact"/>
      <w:ind w:left="111"/>
      <w:rPr>
        <w:sz w:val="14"/>
      </w:rPr>
    </w:pPr>
  </w:p>
  <w:sdt>
    <w:sdtPr>
      <w:rPr>
        <w:rStyle w:val="Numrodepage"/>
        <w:sz w:val="14"/>
        <w:szCs w:val="14"/>
      </w:rPr>
      <w:id w:val="16035244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C9E241D" w14:textId="1AB690B9" w:rsidR="00C27E6A" w:rsidRPr="00C27E6A" w:rsidRDefault="00DF6194" w:rsidP="00874AA0">
        <w:pPr>
          <w:pStyle w:val="Pieddepage"/>
          <w:framePr w:wrap="none" w:vAnchor="text" w:hAnchor="margin" w:xAlign="center" w:y="290"/>
          <w:rPr>
            <w:rStyle w:val="Numrodepage"/>
            <w:sz w:val="14"/>
            <w:szCs w:val="14"/>
          </w:rPr>
        </w:pPr>
        <w:r w:rsidRPr="00C27E6A">
          <w:rPr>
            <w:rStyle w:val="Numrodepage"/>
            <w:sz w:val="14"/>
            <w:szCs w:val="14"/>
          </w:rPr>
          <w:fldChar w:fldCharType="begin"/>
        </w:r>
        <w:r w:rsidRPr="00C27E6A">
          <w:rPr>
            <w:rStyle w:val="Numrodepage"/>
            <w:sz w:val="14"/>
            <w:szCs w:val="14"/>
          </w:rPr>
          <w:instrText xml:space="preserve"> PAGE </w:instrText>
        </w:r>
        <w:r w:rsidRPr="00C27E6A">
          <w:rPr>
            <w:rStyle w:val="Numrodepage"/>
            <w:sz w:val="14"/>
            <w:szCs w:val="14"/>
          </w:rPr>
          <w:fldChar w:fldCharType="separate"/>
        </w:r>
        <w:r w:rsidR="00990766">
          <w:rPr>
            <w:rStyle w:val="Numrodepage"/>
            <w:sz w:val="14"/>
            <w:szCs w:val="14"/>
          </w:rPr>
          <w:t>2</w:t>
        </w:r>
        <w:r w:rsidRPr="00C27E6A">
          <w:rPr>
            <w:rStyle w:val="Numrodepage"/>
            <w:sz w:val="14"/>
            <w:szCs w:val="14"/>
          </w:rPr>
          <w:fldChar w:fldCharType="end"/>
        </w:r>
      </w:p>
    </w:sdtContent>
  </w:sdt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2"/>
    </w:tblGrid>
    <w:tr w:rsidR="0097322F" w:rsidRPr="0013667C" w14:paraId="5699F463" w14:textId="77777777" w:rsidTr="003926A1">
      <w:trPr>
        <w:trHeight w:val="629"/>
      </w:trPr>
      <w:tc>
        <w:tcPr>
          <w:tcW w:w="5072" w:type="dxa"/>
          <w:vAlign w:val="bottom"/>
        </w:tcPr>
        <w:p w14:paraId="59DC6DEF" w14:textId="77777777" w:rsidR="0097322F" w:rsidRPr="00F60753" w:rsidRDefault="00990766" w:rsidP="00F60753">
          <w:pPr>
            <w:spacing w:line="161" w:lineRule="exact"/>
            <w:rPr>
              <w:color w:val="939598"/>
              <w:sz w:val="14"/>
            </w:rPr>
          </w:pPr>
        </w:p>
        <w:p w14:paraId="78725E56" w14:textId="77777777" w:rsidR="0097322F" w:rsidRPr="0047637F" w:rsidRDefault="00990766" w:rsidP="00F60753">
          <w:pPr>
            <w:pStyle w:val="PieddePage0"/>
          </w:pPr>
        </w:p>
      </w:tc>
    </w:tr>
  </w:tbl>
  <w:p w14:paraId="6B417093" w14:textId="77777777" w:rsidR="000E64B8" w:rsidRPr="00965B19" w:rsidRDefault="009907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0BED2" w14:textId="77777777" w:rsidR="003C5443" w:rsidRDefault="003C5443">
      <w:r>
        <w:separator/>
      </w:r>
    </w:p>
  </w:footnote>
  <w:footnote w:type="continuationSeparator" w:id="0">
    <w:p w14:paraId="79026ACA" w14:textId="77777777" w:rsidR="003C5443" w:rsidRDefault="003C5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4DF50" w14:textId="77777777" w:rsidR="00237C6B" w:rsidRDefault="00DF6194" w:rsidP="00237C6B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2534DC3B" wp14:editId="77F17D5A">
          <wp:simplePos x="0" y="0"/>
          <wp:positionH relativeFrom="column">
            <wp:posOffset>-143206</wp:posOffset>
          </wp:positionH>
          <wp:positionV relativeFrom="paragraph">
            <wp:posOffset>-44450</wp:posOffset>
          </wp:positionV>
          <wp:extent cx="1803400" cy="1501140"/>
          <wp:effectExtent l="0" t="0" r="6350" b="381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_Travail_Emploi_et_Insertion_CMJN-15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150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A7DA34" w14:textId="77777777" w:rsidR="00237C6B" w:rsidRDefault="00990766" w:rsidP="00237C6B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776AC412" w14:textId="77777777" w:rsidR="00992DBA" w:rsidRDefault="00990766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55F0D5CE" w14:textId="77777777" w:rsidR="0079276E" w:rsidRDefault="0099076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5761E" w14:textId="77777777" w:rsidR="00351D49" w:rsidRDefault="0099076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A0D5F"/>
    <w:multiLevelType w:val="hybridMultilevel"/>
    <w:tmpl w:val="61E031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42B0F"/>
    <w:multiLevelType w:val="hybridMultilevel"/>
    <w:tmpl w:val="C8A4DC9E"/>
    <w:lvl w:ilvl="0" w:tplc="2E5AC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E28A5"/>
    <w:multiLevelType w:val="hybridMultilevel"/>
    <w:tmpl w:val="24A2B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6333F"/>
    <w:multiLevelType w:val="hybridMultilevel"/>
    <w:tmpl w:val="48FC59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52"/>
    <w:rsid w:val="00004E42"/>
    <w:rsid w:val="000206DE"/>
    <w:rsid w:val="00095780"/>
    <w:rsid w:val="000B5384"/>
    <w:rsid w:val="000D4231"/>
    <w:rsid w:val="000D4B73"/>
    <w:rsid w:val="000E18F3"/>
    <w:rsid w:val="000F3376"/>
    <w:rsid w:val="00106356"/>
    <w:rsid w:val="00172F67"/>
    <w:rsid w:val="001F21E5"/>
    <w:rsid w:val="001F490B"/>
    <w:rsid w:val="0021553F"/>
    <w:rsid w:val="00234240"/>
    <w:rsid w:val="00254730"/>
    <w:rsid w:val="002850B1"/>
    <w:rsid w:val="002C3212"/>
    <w:rsid w:val="002E351C"/>
    <w:rsid w:val="002F0E94"/>
    <w:rsid w:val="00312C4D"/>
    <w:rsid w:val="00313A5D"/>
    <w:rsid w:val="00325F64"/>
    <w:rsid w:val="00326098"/>
    <w:rsid w:val="00327052"/>
    <w:rsid w:val="003C0779"/>
    <w:rsid w:val="003C5443"/>
    <w:rsid w:val="003C666C"/>
    <w:rsid w:val="003D2884"/>
    <w:rsid w:val="003D66A6"/>
    <w:rsid w:val="00457614"/>
    <w:rsid w:val="00462A15"/>
    <w:rsid w:val="004822A2"/>
    <w:rsid w:val="004858FD"/>
    <w:rsid w:val="004B66FF"/>
    <w:rsid w:val="004C4338"/>
    <w:rsid w:val="004D56DB"/>
    <w:rsid w:val="005160E5"/>
    <w:rsid w:val="005501CB"/>
    <w:rsid w:val="005957A2"/>
    <w:rsid w:val="005B39D0"/>
    <w:rsid w:val="005C48E1"/>
    <w:rsid w:val="005F27D1"/>
    <w:rsid w:val="006D3996"/>
    <w:rsid w:val="0071370A"/>
    <w:rsid w:val="007E7ED3"/>
    <w:rsid w:val="008459C9"/>
    <w:rsid w:val="008A407D"/>
    <w:rsid w:val="008D11B0"/>
    <w:rsid w:val="009101D4"/>
    <w:rsid w:val="00984AD7"/>
    <w:rsid w:val="00990766"/>
    <w:rsid w:val="009C11DB"/>
    <w:rsid w:val="009E0F50"/>
    <w:rsid w:val="00A11E94"/>
    <w:rsid w:val="00A2231F"/>
    <w:rsid w:val="00A235F5"/>
    <w:rsid w:val="00A51C02"/>
    <w:rsid w:val="00A74293"/>
    <w:rsid w:val="00A83BB8"/>
    <w:rsid w:val="00AA3E42"/>
    <w:rsid w:val="00B10FB4"/>
    <w:rsid w:val="00B44873"/>
    <w:rsid w:val="00B675A8"/>
    <w:rsid w:val="00B8775B"/>
    <w:rsid w:val="00BD483F"/>
    <w:rsid w:val="00BE0AE2"/>
    <w:rsid w:val="00BF6ABC"/>
    <w:rsid w:val="00C00481"/>
    <w:rsid w:val="00C371B8"/>
    <w:rsid w:val="00CC0A2B"/>
    <w:rsid w:val="00D81897"/>
    <w:rsid w:val="00D915B8"/>
    <w:rsid w:val="00DC7378"/>
    <w:rsid w:val="00DF6194"/>
    <w:rsid w:val="00E3255E"/>
    <w:rsid w:val="00E4783E"/>
    <w:rsid w:val="00EC2C7D"/>
    <w:rsid w:val="00F239EA"/>
    <w:rsid w:val="00F25F09"/>
    <w:rsid w:val="00F636FA"/>
    <w:rsid w:val="00F6799A"/>
    <w:rsid w:val="00F7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816A"/>
  <w15:chartTrackingRefBased/>
  <w15:docId w15:val="{6CB18CA4-68EB-4A5B-919A-FFAFD5A3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7052"/>
    <w:pPr>
      <w:widowControl w:val="0"/>
      <w:autoSpaceDE w:val="0"/>
      <w:autoSpaceDN w:val="0"/>
      <w:spacing w:after="0" w:line="240" w:lineRule="auto"/>
    </w:pPr>
    <w:rPr>
      <w:rFonts w:ascii="Arial" w:hAnsi="Arial" w:cs="Arial"/>
      <w:noProof/>
      <w:sz w:val="20"/>
      <w:szCs w:val="20"/>
    </w:rPr>
  </w:style>
  <w:style w:type="paragraph" w:styleId="Titre1">
    <w:name w:val="heading 1"/>
    <w:basedOn w:val="Normal"/>
    <w:next w:val="Corpsdetexte"/>
    <w:link w:val="Titre1Car"/>
    <w:uiPriority w:val="9"/>
    <w:qFormat/>
    <w:rsid w:val="00327052"/>
    <w:pPr>
      <w:jc w:val="center"/>
      <w:outlineLvl w:val="0"/>
    </w:pPr>
    <w:rPr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27052"/>
    <w:rPr>
      <w:rFonts w:ascii="Arial" w:hAnsi="Arial" w:cs="Arial"/>
      <w:b/>
      <w:noProof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327052"/>
  </w:style>
  <w:style w:type="character" w:customStyle="1" w:styleId="CorpsdetexteCar">
    <w:name w:val="Corps de texte Car"/>
    <w:basedOn w:val="Policepardfaut"/>
    <w:link w:val="Corpsdetexte"/>
    <w:uiPriority w:val="1"/>
    <w:rsid w:val="00327052"/>
    <w:rPr>
      <w:rFonts w:ascii="Arial" w:hAnsi="Arial" w:cs="Arial"/>
      <w:noProof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32705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27052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327052"/>
    <w:rPr>
      <w:rFonts w:ascii="Arial" w:hAnsi="Arial" w:cs="Arial"/>
      <w:noProof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327052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7052"/>
    <w:rPr>
      <w:rFonts w:ascii="Arial" w:hAnsi="Arial" w:cs="Arial"/>
      <w:noProof/>
      <w:sz w:val="20"/>
      <w:szCs w:val="20"/>
    </w:rPr>
  </w:style>
  <w:style w:type="table" w:styleId="Grilledutableau">
    <w:name w:val="Table Grid"/>
    <w:basedOn w:val="TableauNormal"/>
    <w:uiPriority w:val="39"/>
    <w:rsid w:val="00327052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2"/>
    <w:basedOn w:val="Normal"/>
    <w:next w:val="Corpsdetexte"/>
    <w:link w:val="Date2Car"/>
    <w:qFormat/>
    <w:rsid w:val="00327052"/>
    <w:pPr>
      <w:spacing w:before="139"/>
      <w:jc w:val="right"/>
    </w:pPr>
    <w:rPr>
      <w:color w:val="231F20"/>
      <w:sz w:val="16"/>
      <w:szCs w:val="22"/>
    </w:rPr>
  </w:style>
  <w:style w:type="paragraph" w:customStyle="1" w:styleId="PieddePage0">
    <w:name w:val="Pied de Page"/>
    <w:basedOn w:val="Normal"/>
    <w:next w:val="Corpsdetexte"/>
    <w:link w:val="PieddePageCar0"/>
    <w:qFormat/>
    <w:rsid w:val="00327052"/>
    <w:pPr>
      <w:spacing w:line="161" w:lineRule="exact"/>
      <w:ind w:left="187" w:hanging="187"/>
    </w:pPr>
    <w:rPr>
      <w:color w:val="939598"/>
      <w:sz w:val="14"/>
    </w:rPr>
  </w:style>
  <w:style w:type="character" w:customStyle="1" w:styleId="Date2Car">
    <w:name w:val="Date2 Car"/>
    <w:basedOn w:val="Policepardfaut"/>
    <w:link w:val="Date2"/>
    <w:rsid w:val="00327052"/>
    <w:rPr>
      <w:rFonts w:ascii="Arial" w:hAnsi="Arial" w:cs="Arial"/>
      <w:noProof/>
      <w:color w:val="231F20"/>
      <w:sz w:val="16"/>
    </w:rPr>
  </w:style>
  <w:style w:type="character" w:customStyle="1" w:styleId="PieddePageCar0">
    <w:name w:val="Pied de Page Car"/>
    <w:basedOn w:val="Policepardfaut"/>
    <w:link w:val="PieddePage0"/>
    <w:rsid w:val="00327052"/>
    <w:rPr>
      <w:rFonts w:ascii="Arial" w:hAnsi="Arial" w:cs="Arial"/>
      <w:noProof/>
      <w:color w:val="939598"/>
      <w:sz w:val="14"/>
      <w:szCs w:val="20"/>
    </w:rPr>
  </w:style>
  <w:style w:type="paragraph" w:customStyle="1" w:styleId="Date1">
    <w:name w:val="Date 1"/>
    <w:basedOn w:val="Corpsdetexte"/>
    <w:next w:val="Corpsdetexte"/>
    <w:link w:val="Date1Car"/>
    <w:qFormat/>
    <w:rsid w:val="00327052"/>
    <w:rPr>
      <w:rFonts w:cstheme="minorHAnsi"/>
      <w:color w:val="231F20"/>
    </w:rPr>
  </w:style>
  <w:style w:type="character" w:customStyle="1" w:styleId="Date1Car">
    <w:name w:val="Date 1 Car"/>
    <w:basedOn w:val="CorpsdetexteCar"/>
    <w:link w:val="Date1"/>
    <w:rsid w:val="00327052"/>
    <w:rPr>
      <w:rFonts w:ascii="Arial" w:hAnsi="Arial" w:cstheme="minorHAnsi"/>
      <w:noProof/>
      <w:color w:val="231F20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327052"/>
  </w:style>
  <w:style w:type="character" w:styleId="Marquedecommentaire">
    <w:name w:val="annotation reference"/>
    <w:basedOn w:val="Policepardfaut"/>
    <w:uiPriority w:val="99"/>
    <w:semiHidden/>
    <w:unhideWhenUsed/>
    <w:rsid w:val="003270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7052"/>
  </w:style>
  <w:style w:type="character" w:customStyle="1" w:styleId="CommentaireCar">
    <w:name w:val="Commentaire Car"/>
    <w:basedOn w:val="Policepardfaut"/>
    <w:link w:val="Commentaire"/>
    <w:uiPriority w:val="99"/>
    <w:semiHidden/>
    <w:rsid w:val="00327052"/>
    <w:rPr>
      <w:rFonts w:ascii="Arial" w:hAnsi="Arial" w:cs="Arial"/>
      <w:noProof/>
      <w:sz w:val="20"/>
      <w:szCs w:val="20"/>
    </w:rPr>
  </w:style>
  <w:style w:type="character" w:customStyle="1" w:styleId="A9">
    <w:name w:val="A9"/>
    <w:uiPriority w:val="99"/>
    <w:rsid w:val="00327052"/>
    <w:rPr>
      <w:rFonts w:cs="Altair"/>
      <w:b/>
      <w:bCs/>
      <w:color w:val="000000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70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7052"/>
    <w:rPr>
      <w:rFonts w:ascii="Segoe UI" w:hAnsi="Segoe UI" w:cs="Segoe UI"/>
      <w:noProof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3D2884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984AD7"/>
    <w:pPr>
      <w:widowControl/>
      <w:autoSpaceDE/>
      <w:autoSpaceDN/>
      <w:ind w:left="720"/>
      <w:contextualSpacing/>
    </w:pPr>
    <w:rPr>
      <w:rFonts w:asciiTheme="minorHAnsi" w:eastAsia="MS Minngs" w:hAnsiTheme="minorHAnsi" w:cs="Times New Roman"/>
      <w:noProof w:val="0"/>
      <w:sz w:val="22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18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18F3"/>
    <w:rPr>
      <w:rFonts w:ascii="Arial" w:hAnsi="Arial" w:cs="Arial"/>
      <w:b/>
      <w:bCs/>
      <w:noProof/>
      <w:sz w:val="20"/>
      <w:szCs w:val="20"/>
    </w:rPr>
  </w:style>
  <w:style w:type="paragraph" w:styleId="Rvision">
    <w:name w:val="Revision"/>
    <w:hidden/>
    <w:uiPriority w:val="99"/>
    <w:semiHidden/>
    <w:rsid w:val="00F6799A"/>
    <w:pPr>
      <w:spacing w:after="0" w:line="240" w:lineRule="auto"/>
    </w:pPr>
    <w:rPr>
      <w:rFonts w:ascii="Arial" w:hAnsi="Arial" w:cs="Arial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gt.com@travail.gouv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de.travail.gouv.f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48D55-A0C0-4234-9051-9629B29E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718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RENAUD, Claude-Alain (DGT)</dc:creator>
  <cp:keywords/>
  <dc:description/>
  <cp:lastModifiedBy>NEGRO, Clémentine (DGT)</cp:lastModifiedBy>
  <cp:revision>3</cp:revision>
  <cp:lastPrinted>2021-09-23T08:08:00Z</cp:lastPrinted>
  <dcterms:created xsi:type="dcterms:W3CDTF">2021-09-23T08:07:00Z</dcterms:created>
  <dcterms:modified xsi:type="dcterms:W3CDTF">2021-09-23T08:19:00Z</dcterms:modified>
</cp:coreProperties>
</file>