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D0" w:rsidRDefault="00D85BD0" w:rsidP="00D85BD0"/>
    <w:tbl>
      <w:tblPr>
        <w:tblW w:w="5000" w:type="pct"/>
        <w:shd w:val="clear" w:color="auto" w:fill="FFFFFF"/>
        <w:tblCellMar>
          <w:left w:w="0" w:type="dxa"/>
          <w:right w:w="0" w:type="dxa"/>
        </w:tblCellMar>
        <w:tblLook w:val="04A0" w:firstRow="1" w:lastRow="0" w:firstColumn="1" w:lastColumn="0" w:noHBand="0" w:noVBand="1"/>
      </w:tblPr>
      <w:tblGrid>
        <w:gridCol w:w="9072"/>
      </w:tblGrid>
      <w:tr w:rsidR="00D85BD0" w:rsidTr="00D85BD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D85BD0">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D85BD0">
                    <w:tc>
                      <w:tcPr>
                        <w:tcW w:w="0" w:type="auto"/>
                        <w:shd w:val="clear" w:color="auto" w:fill="FFFFFF"/>
                        <w:vAlign w:val="center"/>
                        <w:hideMark/>
                      </w:tcPr>
                      <w:p w:rsidR="00D85BD0" w:rsidRDefault="00D85BD0"/>
                    </w:tc>
                  </w:tr>
                  <w:tr w:rsidR="00D85BD0">
                    <w:trPr>
                      <w:hidden/>
                    </w:trPr>
                    <w:tc>
                      <w:tcPr>
                        <w:tcW w:w="0" w:type="auto"/>
                        <w:shd w:val="clear" w:color="auto" w:fill="auto"/>
                        <w:vAlign w:val="center"/>
                      </w:tcPr>
                      <w:p w:rsidR="00D85BD0" w:rsidRDefault="00D85BD0">
                        <w:pPr>
                          <w:rPr>
                            <w:vanish/>
                            <w:sz w:val="24"/>
                            <w:szCs w:val="24"/>
                          </w:rPr>
                        </w:pPr>
                      </w:p>
                      <w:tbl>
                        <w:tblPr>
                          <w:tblW w:w="0" w:type="auto"/>
                          <w:tblCellMar>
                            <w:left w:w="0" w:type="dxa"/>
                            <w:right w:w="0" w:type="dxa"/>
                          </w:tblCellMar>
                          <w:tblLook w:val="04A0" w:firstRow="1" w:lastRow="0" w:firstColumn="1" w:lastColumn="0" w:noHBand="0" w:noVBand="1"/>
                        </w:tblPr>
                        <w:tblGrid>
                          <w:gridCol w:w="131"/>
                          <w:gridCol w:w="8809"/>
                          <w:gridCol w:w="132"/>
                        </w:tblGrid>
                        <w:tr w:rsidR="00D85BD0">
                          <w:trPr>
                            <w:hidden/>
                          </w:trPr>
                          <w:tc>
                            <w:tcPr>
                              <w:tcW w:w="150" w:type="dxa"/>
                              <w:shd w:val="clear" w:color="auto" w:fill="FFFFFF"/>
                              <w:vAlign w:val="center"/>
                              <w:hideMark/>
                            </w:tcPr>
                            <w:p w:rsidR="00D85BD0" w:rsidRDefault="00D85BD0">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D85BD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D85BD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D85BD0">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09"/>
                                                </w:tblGrid>
                                                <w:tr w:rsidR="00D85BD0">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2370"/>
                                                      </w:tblGrid>
                                                      <w:tr w:rsidR="00D85BD0">
                                                        <w:tc>
                                                          <w:tcPr>
                                                            <w:tcW w:w="0" w:type="auto"/>
                                                            <w:vAlign w:val="center"/>
                                                            <w:hideMark/>
                                                          </w:tcPr>
                                                          <w:p w:rsidR="00D85BD0" w:rsidRDefault="00D85BD0">
                                                            <w:pPr>
                                                              <w:spacing w:line="0" w:lineRule="atLeast"/>
                                                              <w:rPr>
                                                                <w:sz w:val="2"/>
                                                                <w:szCs w:val="2"/>
                                                              </w:rPr>
                                                            </w:pPr>
                                                            <w:r>
                                                              <w:rPr>
                                                                <w:noProof/>
                                                                <w:sz w:val="2"/>
                                                                <w:szCs w:val="2"/>
                                                                <w:lang w:eastAsia="fr-FR"/>
                                                              </w:rPr>
                                                              <w:drawing>
                                                                <wp:inline distT="0" distB="0" distL="0" distR="0">
                                                                  <wp:extent cx="1504950" cy="1254125"/>
                                                                  <wp:effectExtent l="0" t="0" r="0" b="3175"/>
                                                                  <wp:docPr id="1" name="Image 1" descr="cid:image001.png@01D850AB.86D2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50AB.86D204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06790" cy="1255658"/>
                                                                          </a:xfrm>
                                                                          <a:prstGeom prst="rect">
                                                                            <a:avLst/>
                                                                          </a:prstGeom>
                                                                          <a:noFill/>
                                                                          <a:ln>
                                                                            <a:noFill/>
                                                                          </a:ln>
                                                                        </pic:spPr>
                                                                      </pic:pic>
                                                                    </a:graphicData>
                                                                  </a:graphic>
                                                                </wp:inline>
                                                              </w:drawing>
                                                            </w: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jc w:val="center"/>
                                                  <w:rPr>
                                                    <w:vanish/>
                                                    <w:sz w:val="24"/>
                                                    <w:szCs w:val="24"/>
                                                  </w:rPr>
                                                </w:pPr>
                                              </w:p>
                                              <w:p w:rsidR="00D85BD0" w:rsidRDefault="00D85BD0">
                                                <w:pPr>
                                                  <w:jc w:val="center"/>
                                                  <w:rPr>
                                                    <w:sz w:val="20"/>
                                                    <w:szCs w:val="20"/>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rPr>
                            <w:sz w:val="20"/>
                            <w:szCs w:val="20"/>
                          </w:rPr>
                        </w:pPr>
                      </w:p>
                    </w:tc>
                  </w:tr>
                  <w:tr w:rsidR="00D85BD0">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85BD0">
                          <w:tc>
                            <w:tcPr>
                              <w:tcW w:w="150" w:type="dxa"/>
                              <w:shd w:val="clear" w:color="auto" w:fill="FFFFFF"/>
                              <w:vAlign w:val="center"/>
                              <w:hideMark/>
                            </w:tcPr>
                            <w:p w:rsidR="00D85BD0" w:rsidRDefault="00D85BD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D85BD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D85BD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D85BD0">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8"/>
                                                </w:tblGrid>
                                                <w:tr w:rsidR="00D85BD0">
                                                  <w:tc>
                                                    <w:tcPr>
                                                      <w:tcW w:w="0" w:type="auto"/>
                                                      <w:vAlign w:val="center"/>
                                                      <w:hideMark/>
                                                    </w:tcPr>
                                                    <w:p w:rsidR="00D85BD0" w:rsidRDefault="00D85BD0">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r w:rsidR="00D85BD0">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85BD0">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D85BD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D85BD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D85BD0">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5"/>
                                                </w:tblGrid>
                                                <w:tr w:rsidR="00D85BD0">
                                                  <w:tc>
                                                    <w:tcPr>
                                                      <w:tcW w:w="0" w:type="auto"/>
                                                      <w:vAlign w:val="center"/>
                                                      <w:hideMark/>
                                                    </w:tcPr>
                                                    <w:p w:rsidR="00D85BD0" w:rsidRDefault="00D85BD0">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15/04/2022</w:t>
                                                      </w: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r w:rsidR="00D85BD0">
                    <w:tblPrEx>
                      <w:shd w:val="clear" w:color="auto" w:fill="auto"/>
                    </w:tblPrEx>
                    <w:tc>
                      <w:tcPr>
                        <w:tcW w:w="0" w:type="auto"/>
                        <w:vAlign w:val="center"/>
                        <w:hideMark/>
                      </w:tcPr>
                      <w:p w:rsidR="00D85BD0" w:rsidRDefault="00D85BD0">
                        <w:pPr>
                          <w:rPr>
                            <w:sz w:val="24"/>
                            <w:szCs w:val="24"/>
                          </w:rPr>
                        </w:pPr>
                      </w:p>
                    </w:tc>
                  </w:tr>
                  <w:tr w:rsidR="00D85BD0">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D85BD0">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D85BD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D85BD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D85BD0">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7"/>
                                                </w:tblGrid>
                                                <w:tr w:rsidR="00D85BD0">
                                                  <w:trPr>
                                                    <w:trHeight w:val="5366"/>
                                                  </w:trPr>
                                                  <w:tc>
                                                    <w:tcPr>
                                                      <w:tcW w:w="0" w:type="auto"/>
                                                      <w:vAlign w:val="center"/>
                                                      <w:hideMark/>
                                                    </w:tcPr>
                                                    <w:p w:rsidR="00D85BD0" w:rsidRDefault="00D85BD0">
                                                      <w:pPr>
                                                        <w:spacing w:after="300" w:line="276" w:lineRule="auto"/>
                                                        <w:jc w:val="both"/>
                                                        <w:rPr>
                                                          <w:rStyle w:val="lev"/>
                                                          <w:rFonts w:ascii="Arial" w:hAnsi="Arial" w:cs="Arial"/>
                                                          <w:color w:val="3B3838"/>
                                                        </w:rPr>
                                                      </w:pPr>
                                                      <w:bookmarkStart w:id="0" w:name="_GoBack"/>
                                                      <w:r>
                                                        <w:rPr>
                                                          <w:rStyle w:val="lev"/>
                                                          <w:rFonts w:ascii="Arial" w:hAnsi="Arial" w:cs="Arial"/>
                                                          <w:color w:val="3B3838"/>
                                                        </w:rPr>
                                                        <w:t>SMIC : revalorisation de 2,65% à compter du 1</w:t>
                                                      </w:r>
                                                      <w:r>
                                                        <w:rPr>
                                                          <w:rStyle w:val="lev"/>
                                                          <w:rFonts w:ascii="Arial" w:hAnsi="Arial" w:cs="Arial"/>
                                                          <w:color w:val="3B3838"/>
                                                          <w:vertAlign w:val="superscript"/>
                                                        </w:rPr>
                                                        <w:t>er</w:t>
                                                      </w:r>
                                                      <w:r>
                                                        <w:rPr>
                                                          <w:rStyle w:val="lev"/>
                                                          <w:rFonts w:ascii="Arial" w:hAnsi="Arial" w:cs="Arial"/>
                                                          <w:color w:val="3B3838"/>
                                                        </w:rPr>
                                                        <w:t xml:space="preserve"> mai 2022</w:t>
                                                      </w:r>
                                                    </w:p>
                                                    <w:bookmarkEnd w:id="0"/>
                                                    <w:p w:rsidR="00D85BD0" w:rsidRDefault="00D85BD0">
                                                      <w:pPr>
                                                        <w:spacing w:after="300" w:line="276" w:lineRule="auto"/>
                                                        <w:jc w:val="both"/>
                                                        <w:rPr>
                                                          <w:sz w:val="21"/>
                                                          <w:szCs w:val="21"/>
                                                        </w:rPr>
                                                      </w:pPr>
                                                      <w:r>
                                                        <w:rPr>
                                                          <w:rFonts w:ascii="Arial" w:hAnsi="Arial" w:cs="Arial"/>
                                                          <w:color w:val="3B3838"/>
                                                          <w:sz w:val="21"/>
                                                          <w:szCs w:val="21"/>
                                                        </w:rPr>
                                                        <w:t xml:space="preserve">Entre novembre 2021 et mars 2022, l’indice de référence des prix à la consommation pour les ménages les plus modestes a progressé de 2,65%. Conformément à la loi, </w:t>
                                                      </w:r>
                                                      <w:r>
                                                        <w:rPr>
                                                          <w:rFonts w:ascii="Arial" w:hAnsi="Arial" w:cs="Arial"/>
                                                          <w:b/>
                                                          <w:bCs/>
                                                          <w:color w:val="3B3838"/>
                                                          <w:sz w:val="21"/>
                                                          <w:szCs w:val="21"/>
                                                        </w:rPr>
                                                        <w:t>le niveau du SMIC augmentera de la même proportion, soit de 2,65 % au 1</w:t>
                                                      </w:r>
                                                      <w:r>
                                                        <w:rPr>
                                                          <w:rFonts w:ascii="Arial" w:hAnsi="Arial" w:cs="Arial"/>
                                                          <w:b/>
                                                          <w:bCs/>
                                                          <w:color w:val="3B3838"/>
                                                          <w:sz w:val="21"/>
                                                          <w:szCs w:val="21"/>
                                                          <w:vertAlign w:val="superscript"/>
                                                        </w:rPr>
                                                        <w:t>er</w:t>
                                                      </w:r>
                                                      <w:r>
                                                        <w:rPr>
                                                          <w:rFonts w:ascii="Arial" w:hAnsi="Arial" w:cs="Arial"/>
                                                          <w:b/>
                                                          <w:bCs/>
                                                          <w:color w:val="3B3838"/>
                                                          <w:sz w:val="21"/>
                                                          <w:szCs w:val="21"/>
                                                        </w:rPr>
                                                        <w:t xml:space="preserve"> mai</w:t>
                                                      </w:r>
                                                      <w:r>
                                                        <w:rPr>
                                                          <w:rFonts w:ascii="Arial" w:hAnsi="Arial" w:cs="Arial"/>
                                                          <w:color w:val="3B3838"/>
                                                          <w:sz w:val="21"/>
                                                          <w:szCs w:val="21"/>
                                                        </w:rPr>
                                                        <w:t xml:space="preserve">. Il </w:t>
                                                      </w:r>
                                                      <w:r>
                                                        <w:rPr>
                                                          <w:rFonts w:ascii="Arial" w:hAnsi="Arial" w:cs="Arial"/>
                                                          <w:b/>
                                                          <w:bCs/>
                                                          <w:color w:val="3B3838"/>
                                                          <w:sz w:val="21"/>
                                                          <w:szCs w:val="21"/>
                                                        </w:rPr>
                                                        <w:t>s’établira ainsi à</w:t>
                                                      </w:r>
                                                      <w:r>
                                                        <w:rPr>
                                                          <w:rFonts w:ascii="Arial" w:hAnsi="Arial" w:cs="Arial"/>
                                                          <w:color w:val="3B3838"/>
                                                          <w:sz w:val="21"/>
                                                          <w:szCs w:val="21"/>
                                                        </w:rPr>
                                                        <w:t xml:space="preserve"> </w:t>
                                                      </w:r>
                                                      <w:r>
                                                        <w:rPr>
                                                          <w:rFonts w:ascii="Arial" w:hAnsi="Arial" w:cs="Arial"/>
                                                          <w:b/>
                                                          <w:bCs/>
                                                          <w:color w:val="3B3838"/>
                                                          <w:sz w:val="21"/>
                                                          <w:szCs w:val="21"/>
                                                        </w:rPr>
                                                        <w:t>1645,58 euros brut</w:t>
                                                      </w:r>
                                                      <w:r>
                                                        <w:rPr>
                                                          <w:rFonts w:ascii="Arial" w:hAnsi="Arial" w:cs="Arial"/>
                                                          <w:color w:val="3B3838"/>
                                                          <w:sz w:val="21"/>
                                                          <w:szCs w:val="21"/>
                                                        </w:rPr>
                                                        <w:t xml:space="preserve">. </w:t>
                                                      </w:r>
                                                    </w:p>
                                                    <w:p w:rsidR="00D85BD0" w:rsidRDefault="00D85BD0">
                                                      <w:pPr>
                                                        <w:spacing w:after="300" w:line="276" w:lineRule="auto"/>
                                                        <w:jc w:val="both"/>
                                                        <w:rPr>
                                                          <w:rFonts w:ascii="Arial" w:hAnsi="Arial" w:cs="Arial"/>
                                                          <w:color w:val="3B3838"/>
                                                          <w:sz w:val="21"/>
                                                          <w:szCs w:val="21"/>
                                                        </w:rPr>
                                                      </w:pPr>
                                                      <w:r>
                                                        <w:rPr>
                                                          <w:rFonts w:ascii="Arial" w:hAnsi="Arial" w:cs="Arial"/>
                                                          <w:b/>
                                                          <w:bCs/>
                                                          <w:color w:val="3B3838"/>
                                                          <w:sz w:val="21"/>
                                                          <w:szCs w:val="21"/>
                                                        </w:rPr>
                                                        <w:t>Sur un an (de mai 2021 à mai 2022), le SMIC aura donc augmenté de 5,9%</w:t>
                                                      </w:r>
                                                      <w:r>
                                                        <w:rPr>
                                                          <w:rFonts w:ascii="Arial" w:hAnsi="Arial" w:cs="Arial"/>
                                                          <w:color w:val="3B3838"/>
                                                          <w:sz w:val="21"/>
                                                          <w:szCs w:val="21"/>
                                                        </w:rPr>
                                                        <w:t>, soit 91 euros brut par mois (72 euros net) ; il sera passé de 1230,60 euros à 1302,64 euros net.</w:t>
                                                      </w:r>
                                                    </w:p>
                                                    <w:p w:rsidR="00D85BD0" w:rsidRDefault="00D85BD0">
                                                      <w:pPr>
                                                        <w:spacing w:after="300" w:line="276" w:lineRule="auto"/>
                                                        <w:jc w:val="both"/>
                                                        <w:rPr>
                                                          <w:rFonts w:ascii="Arial" w:hAnsi="Arial" w:cs="Arial"/>
                                                          <w:color w:val="3B3838"/>
                                                          <w:sz w:val="21"/>
                                                          <w:szCs w:val="21"/>
                                                        </w:rPr>
                                                      </w:pPr>
                                                      <w:r>
                                                        <w:rPr>
                                                          <w:rFonts w:ascii="Arial" w:hAnsi="Arial" w:cs="Arial"/>
                                                          <w:color w:val="3B3838"/>
                                                          <w:sz w:val="21"/>
                                                          <w:szCs w:val="21"/>
                                                        </w:rPr>
                                                        <w:t xml:space="preserve">En France, le pouvoir d’achat des travailleurs au SMIC est protégé par un dispositif de revalorisation automatique inscrit dans la loi, qui assure que le SMIC progresse au moins aussi vite que l’inflation. Selon les résultats définitifs de l’indice des prix à la consommation au mois de mars publiés par l’INSEE ce jour, l’inflation hors tabac entre novembre 2021 et mars 2022 pour les ménages du premier quintile, soit les 20% des ménages ayant les revenus les plus modestes, s’établit à 2,65%. Avec cette augmentation, </w:t>
                                                      </w:r>
                                                      <w:r>
                                                        <w:rPr>
                                                          <w:rFonts w:ascii="Arial" w:hAnsi="Arial" w:cs="Arial"/>
                                                          <w:b/>
                                                          <w:bCs/>
                                                          <w:color w:val="3B3838"/>
                                                          <w:sz w:val="21"/>
                                                          <w:szCs w:val="21"/>
                                                        </w:rPr>
                                                        <w:t>le SMIC horaire brut passera de 10,57 euros à 10,85 euros</w:t>
                                                      </w:r>
                                                      <w:r>
                                                        <w:rPr>
                                                          <w:rFonts w:ascii="Arial" w:hAnsi="Arial" w:cs="Arial"/>
                                                          <w:color w:val="3B3838"/>
                                                          <w:sz w:val="21"/>
                                                          <w:szCs w:val="21"/>
                                                        </w:rPr>
                                                        <w:t xml:space="preserve"> quand le SMIC mensuel brut, pour une personne à temps plein, passera de 1603,12 euros à 1645,58 euros.</w:t>
                                                      </w: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r w:rsidR="00D85BD0">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D85BD0">
                          <w:tc>
                            <w:tcPr>
                              <w:tcW w:w="150" w:type="dxa"/>
                              <w:shd w:val="clear" w:color="auto" w:fill="FFFFFF"/>
                              <w:vAlign w:val="center"/>
                              <w:hideMark/>
                            </w:tcPr>
                            <w:p w:rsidR="00D85BD0" w:rsidRDefault="00D85BD0">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D85BD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D85BD0">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D85BD0">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4927"/>
                                                </w:tblGrid>
                                                <w:tr w:rsidR="00D85BD0">
                                                  <w:tc>
                                                    <w:tcPr>
                                                      <w:tcW w:w="0" w:type="auto"/>
                                                      <w:vAlign w:val="center"/>
                                                      <w:hideMark/>
                                                    </w:tcPr>
                                                    <w:p w:rsidR="00D85BD0" w:rsidRDefault="00D85BD0">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Contact presse :</w:t>
                                                      </w:r>
                                                    </w:p>
                                                    <w:p w:rsidR="00D85BD0" w:rsidRDefault="00D85BD0">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Ministère du Travail, de l'Emploi et de l'Insertion </w:t>
                                                      </w:r>
                                                    </w:p>
                                                    <w:p w:rsidR="00D85BD0" w:rsidRDefault="00D85BD0">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000000"/>
                                                          <w:sz w:val="18"/>
                                                          <w:szCs w:val="18"/>
                                                          <w:lang w:eastAsia="en-US"/>
                                                        </w:rPr>
                                                        <w:t>Cabinet d’Elisabeth Borne</w:t>
                                                      </w:r>
                                                    </w:p>
                                                    <w:p w:rsidR="00D85BD0" w:rsidRDefault="00D85BD0">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Tél : 01 49 55 32 21 </w:t>
                                                      </w:r>
                                                    </w:p>
                                                    <w:p w:rsidR="00D85BD0" w:rsidRDefault="00D85BD0">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000000"/>
                                                          <w:sz w:val="18"/>
                                                          <w:szCs w:val="18"/>
                                                          <w:lang w:eastAsia="en-US"/>
                                                        </w:rPr>
                                                        <w:t>Mél :</w:t>
                                                      </w:r>
                                                      <w:r>
                                                        <w:rPr>
                                                          <w:rFonts w:ascii="Arial" w:hAnsi="Arial" w:cs="Arial"/>
                                                          <w:color w:val="393939"/>
                                                          <w:sz w:val="18"/>
                                                          <w:szCs w:val="18"/>
                                                          <w:lang w:eastAsia="en-US"/>
                                                        </w:rPr>
                                                        <w:t xml:space="preserve"> </w:t>
                                                      </w:r>
                                                      <w:hyperlink r:id="rId6" w:history="1">
                                                        <w:r>
                                                          <w:rPr>
                                                            <w:rStyle w:val="Lienhypertexte"/>
                                                            <w:rFonts w:ascii="Arial" w:hAnsi="Arial" w:cs="Arial"/>
                                                            <w:sz w:val="18"/>
                                                            <w:szCs w:val="18"/>
                                                            <w:lang w:eastAsia="en-US"/>
                                                          </w:rPr>
                                                          <w:t>sec.presse.travail@cab.travail.gouv.fr</w:t>
                                                        </w:r>
                                                      </w:hyperlink>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D85BD0">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2700"/>
                                                </w:tblGrid>
                                                <w:tr w:rsidR="00D85BD0">
                                                  <w:tc>
                                                    <w:tcPr>
                                                      <w:tcW w:w="0" w:type="auto"/>
                                                      <w:vAlign w:val="center"/>
                                                      <w:hideMark/>
                                                    </w:tcPr>
                                                    <w:p w:rsidR="00D85BD0" w:rsidRDefault="00D85BD0">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127, rue de Grenelle</w:t>
                                                      </w:r>
                                                    </w:p>
                                                    <w:p w:rsidR="00D85BD0" w:rsidRDefault="00D85BD0">
                                                      <w:pPr>
                                                        <w:pStyle w:val="NormalWeb"/>
                                                        <w:spacing w:before="0" w:beforeAutospacing="0" w:after="0" w:afterAutospacing="0" w:line="330" w:lineRule="exact"/>
                                                        <w:jc w:val="right"/>
                                                        <w:rPr>
                                                          <w:rFonts w:ascii="Arial" w:hAnsi="Arial" w:cs="Arial"/>
                                                          <w:color w:val="393939"/>
                                                          <w:sz w:val="26"/>
                                                          <w:szCs w:val="26"/>
                                                          <w:lang w:eastAsia="en-US"/>
                                                        </w:rPr>
                                                      </w:pPr>
                                                      <w:r>
                                                        <w:rPr>
                                                          <w:rFonts w:ascii="Arial" w:hAnsi="Arial" w:cs="Arial"/>
                                                          <w:color w:val="000000"/>
                                                          <w:sz w:val="18"/>
                                                          <w:szCs w:val="18"/>
                                                          <w:lang w:eastAsia="en-US"/>
                                                        </w:rPr>
                                                        <w:t>75007 PARIS</w:t>
                                                      </w: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r w:rsidR="00D85BD0">
                    <w:tblPrEx>
                      <w:shd w:val="clear" w:color="auto" w:fill="auto"/>
                    </w:tblPrEx>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D85BD0">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D85BD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D85BD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D85BD0">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8209"/>
                                                </w:tblGrid>
                                                <w:tr w:rsidR="00D85BD0">
                                                  <w:tc>
                                                    <w:tcPr>
                                                      <w:tcW w:w="0" w:type="auto"/>
                                                      <w:vAlign w:val="center"/>
                                                      <w:hideMark/>
                                                    </w:tcPr>
                                                    <w:p w:rsidR="00D85BD0" w:rsidRDefault="00D85BD0">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7"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D85BD0">
                          <w:trPr>
                            <w:trHeight w:val="150"/>
                          </w:trPr>
                          <w:tc>
                            <w:tcPr>
                              <w:tcW w:w="9750" w:type="dxa"/>
                              <w:shd w:val="clear" w:color="auto" w:fill="FFFFFF"/>
                              <w:tcMar>
                                <w:top w:w="0" w:type="dxa"/>
                                <w:left w:w="150" w:type="dxa"/>
                                <w:bottom w:w="0" w:type="dxa"/>
                                <w:right w:w="150" w:type="dxa"/>
                              </w:tcMar>
                              <w:vAlign w:val="center"/>
                              <w:hideMark/>
                            </w:tcPr>
                            <w:p w:rsidR="00D85BD0" w:rsidRDefault="00D85BD0">
                              <w:pPr>
                                <w:spacing w:line="150" w:lineRule="exact"/>
                                <w:rPr>
                                  <w:sz w:val="15"/>
                                  <w:szCs w:val="15"/>
                                </w:rPr>
                              </w:pPr>
                              <w:r>
                                <w:rPr>
                                  <w:sz w:val="15"/>
                                  <w:szCs w:val="15"/>
                                </w:rPr>
                                <w:t xml:space="preserve">  </w:t>
                              </w:r>
                            </w:p>
                          </w:tc>
                        </w:tr>
                      </w:tbl>
                      <w:p w:rsidR="00D85BD0" w:rsidRDefault="00D85BD0">
                        <w:pPr>
                          <w:rPr>
                            <w:sz w:val="20"/>
                            <w:szCs w:val="20"/>
                          </w:rPr>
                        </w:pPr>
                      </w:p>
                    </w:tc>
                  </w:tr>
                  <w:tr w:rsidR="00D85BD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85BD0">
                          <w:tc>
                            <w:tcPr>
                              <w:tcW w:w="150" w:type="dxa"/>
                              <w:vAlign w:val="center"/>
                              <w:hideMark/>
                            </w:tcPr>
                            <w:p w:rsidR="00D85BD0" w:rsidRDefault="00D85BD0">
                              <w:pPr>
                                <w:rPr>
                                  <w:sz w:val="24"/>
                                  <w:szCs w:val="24"/>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85BD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85BD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D85BD0">
                                            <w:tc>
                                              <w:tcPr>
                                                <w:tcW w:w="0" w:type="auto"/>
                                                <w:tcMar>
                                                  <w:top w:w="300" w:type="dxa"/>
                                                  <w:left w:w="300" w:type="dxa"/>
                                                  <w:bottom w:w="300" w:type="dxa"/>
                                                  <w:right w:w="300" w:type="dxa"/>
                                                </w:tcMar>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spacing w:after="0" w:line="240" w:lineRule="auto"/>
                          <w:rPr>
                            <w:rFonts w:ascii="Times New Roman" w:eastAsia="Times New Roman" w:hAnsi="Times New Roman" w:cs="Times New Roman"/>
                            <w:sz w:val="20"/>
                            <w:szCs w:val="20"/>
                            <w:lang w:eastAsia="fr-FR"/>
                          </w:rPr>
                        </w:pPr>
                      </w:p>
                    </w:tc>
                  </w:tr>
                </w:tbl>
                <w:p w:rsidR="00D85BD0" w:rsidRDefault="00D85BD0">
                  <w:pPr>
                    <w:rPr>
                      <w:sz w:val="20"/>
                      <w:szCs w:val="20"/>
                    </w:rPr>
                  </w:pPr>
                </w:p>
              </w:tc>
            </w:tr>
          </w:tbl>
          <w:p w:rsidR="00D85BD0" w:rsidRDefault="00D85BD0">
            <w:pPr>
              <w:spacing w:after="0" w:line="240" w:lineRule="auto"/>
              <w:jc w:val="center"/>
              <w:rPr>
                <w:rFonts w:ascii="Times New Roman" w:eastAsia="Times New Roman" w:hAnsi="Times New Roman" w:cs="Times New Roman"/>
                <w:sz w:val="20"/>
                <w:szCs w:val="20"/>
                <w:lang w:eastAsia="fr-FR"/>
              </w:rPr>
            </w:pPr>
          </w:p>
        </w:tc>
      </w:tr>
    </w:tbl>
    <w:p w:rsidR="00CA31BA" w:rsidRDefault="00CA31BA" w:rsidP="00D85BD0"/>
    <w:sectPr w:rsidR="00CA31BA" w:rsidSect="00D85BD0">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D0"/>
    <w:rsid w:val="00CA31BA"/>
    <w:rsid w:val="00D85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2D72"/>
  <w15:chartTrackingRefBased/>
  <w15:docId w15:val="{FE240004-8F94-4719-9AB4-C22C0275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D0"/>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5BD0"/>
    <w:rPr>
      <w:color w:val="0563C1"/>
      <w:u w:val="single"/>
    </w:rPr>
  </w:style>
  <w:style w:type="paragraph" w:styleId="NormalWeb">
    <w:name w:val="Normal (Web)"/>
    <w:basedOn w:val="Normal"/>
    <w:uiPriority w:val="99"/>
    <w:semiHidden/>
    <w:unhideWhenUsed/>
    <w:rsid w:val="00D85BD0"/>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5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image" Target="cid:image001.png@01D850AB.86D2049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2022-04-15T07:53:00Z</dcterms:created>
  <dcterms:modified xsi:type="dcterms:W3CDTF">2022-04-15T07:56:00Z</dcterms:modified>
</cp:coreProperties>
</file>