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84A" w:rsidRDefault="00D7684A" w:rsidP="00D7684A">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10466"/>
      </w:tblGrid>
      <w:tr w:rsidR="00D7684A" w:rsidTr="00D7684A">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D7684A">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D7684A">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7684A">
                          <w:tc>
                            <w:tcPr>
                              <w:tcW w:w="150" w:type="dxa"/>
                              <w:vAlign w:val="center"/>
                              <w:hideMark/>
                            </w:tcPr>
                            <w:p w:rsidR="00D7684A" w:rsidRDefault="00D7684A"/>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7684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7684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7684A">
                                            <w:tc>
                                              <w:tcPr>
                                                <w:tcW w:w="0" w:type="auto"/>
                                                <w:tcMar>
                                                  <w:top w:w="300" w:type="dxa"/>
                                                  <w:left w:w="300" w:type="dxa"/>
                                                  <w:bottom w:w="75" w:type="dxa"/>
                                                  <w:right w:w="300" w:type="dxa"/>
                                                </w:tcMar>
                                                <w:vAlign w:val="center"/>
                                                <w:hideMark/>
                                              </w:tcPr>
                                              <w:p w:rsidR="00D7684A" w:rsidRDefault="00D7684A">
                                                <w:pPr>
                                                  <w:rPr>
                                                    <w:rFonts w:eastAsia="Times New Roman"/>
                                                    <w:sz w:val="20"/>
                                                    <w:szCs w:val="20"/>
                                                  </w:rPr>
                                                </w:pPr>
                                              </w:p>
                                            </w:tc>
                                          </w:tr>
                                        </w:tbl>
                                        <w:p w:rsidR="00D7684A" w:rsidRDefault="00D7684A">
                                          <w:pPr>
                                            <w:rPr>
                                              <w:rFonts w:eastAsia="Times New Roman"/>
                                              <w:sz w:val="20"/>
                                              <w:szCs w:val="20"/>
                                            </w:rPr>
                                          </w:pPr>
                                        </w:p>
                                      </w:tc>
                                    </w:tr>
                                  </w:tbl>
                                  <w:p w:rsidR="00D7684A" w:rsidRDefault="00D7684A">
                                    <w:pPr>
                                      <w:jc w:val="center"/>
                                      <w:rPr>
                                        <w:rFonts w:eastAsia="Times New Roman"/>
                                        <w:sz w:val="20"/>
                                        <w:szCs w:val="20"/>
                                      </w:rPr>
                                    </w:pPr>
                                  </w:p>
                                </w:tc>
                              </w:tr>
                            </w:tbl>
                            <w:p w:rsidR="00D7684A" w:rsidRDefault="00D7684A">
                              <w:pPr>
                                <w:jc w:val="center"/>
                                <w:rPr>
                                  <w:rFonts w:eastAsia="Times New Roman"/>
                                  <w:sz w:val="20"/>
                                  <w:szCs w:val="20"/>
                                </w:rPr>
                              </w:pPr>
                            </w:p>
                          </w:tc>
                          <w:tc>
                            <w:tcPr>
                              <w:tcW w:w="150" w:type="dxa"/>
                              <w:vAlign w:val="center"/>
                              <w:hideMark/>
                            </w:tcPr>
                            <w:p w:rsidR="00D7684A" w:rsidRDefault="00D7684A">
                              <w:pPr>
                                <w:rPr>
                                  <w:rFonts w:eastAsia="Times New Roman"/>
                                  <w:sz w:val="20"/>
                                  <w:szCs w:val="20"/>
                                </w:rPr>
                              </w:pPr>
                            </w:p>
                          </w:tc>
                        </w:tr>
                      </w:tbl>
                      <w:p w:rsidR="00D7684A" w:rsidRDefault="00D7684A">
                        <w:pPr>
                          <w:rPr>
                            <w:rFonts w:eastAsia="Times New Roman"/>
                            <w:sz w:val="20"/>
                            <w:szCs w:val="20"/>
                          </w:rPr>
                        </w:pPr>
                      </w:p>
                    </w:tc>
                  </w:tr>
                  <w:tr w:rsidR="00D7684A">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10466"/>
                        </w:tblGrid>
                        <w:tr w:rsidR="00D7684A">
                          <w:trPr>
                            <w:trHeight w:val="150"/>
                          </w:trPr>
                          <w:tc>
                            <w:tcPr>
                              <w:tcW w:w="9750" w:type="dxa"/>
                              <w:shd w:val="clear" w:color="auto" w:fill="FFFFFF"/>
                              <w:tcMar>
                                <w:top w:w="0" w:type="dxa"/>
                                <w:left w:w="150" w:type="dxa"/>
                                <w:bottom w:w="0" w:type="dxa"/>
                                <w:right w:w="150" w:type="dxa"/>
                              </w:tcMar>
                              <w:vAlign w:val="center"/>
                              <w:hideMark/>
                            </w:tcPr>
                            <w:p w:rsidR="00D7684A" w:rsidRDefault="00D7684A">
                              <w:pPr>
                                <w:spacing w:line="150" w:lineRule="exact"/>
                                <w:rPr>
                                  <w:rFonts w:eastAsia="Times New Roman"/>
                                  <w:sz w:val="15"/>
                                  <w:szCs w:val="15"/>
                                </w:rPr>
                              </w:pPr>
                              <w:r>
                                <w:rPr>
                                  <w:rFonts w:eastAsia="Times New Roman"/>
                                  <w:sz w:val="15"/>
                                  <w:szCs w:val="15"/>
                                </w:rPr>
                                <w:t xml:space="preserve">  </w:t>
                              </w:r>
                            </w:p>
                          </w:tc>
                        </w:tr>
                      </w:tbl>
                      <w:p w:rsidR="00D7684A" w:rsidRDefault="00D7684A">
                        <w:pPr>
                          <w:rPr>
                            <w:rFonts w:eastAsia="Times New Roman"/>
                            <w:vanish/>
                          </w:rPr>
                        </w:pPr>
                      </w:p>
                      <w:tbl>
                        <w:tblPr>
                          <w:tblW w:w="0" w:type="auto"/>
                          <w:tblCellMar>
                            <w:left w:w="0" w:type="dxa"/>
                            <w:right w:w="0" w:type="dxa"/>
                          </w:tblCellMar>
                          <w:tblLook w:val="04A0" w:firstRow="1" w:lastRow="0" w:firstColumn="1" w:lastColumn="0" w:noHBand="0" w:noVBand="1"/>
                        </w:tblPr>
                        <w:tblGrid>
                          <w:gridCol w:w="150"/>
                          <w:gridCol w:w="9750"/>
                          <w:gridCol w:w="150"/>
                        </w:tblGrid>
                        <w:tr w:rsidR="00D7684A">
                          <w:trPr>
                            <w:hidden/>
                          </w:trPr>
                          <w:tc>
                            <w:tcPr>
                              <w:tcW w:w="150" w:type="dxa"/>
                              <w:shd w:val="clear" w:color="auto" w:fill="FFFFFF"/>
                              <w:vAlign w:val="center"/>
                              <w:hideMark/>
                            </w:tcPr>
                            <w:p w:rsidR="00D7684A" w:rsidRDefault="00D7684A">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7684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7684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7684A">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9750"/>
                                                </w:tblGrid>
                                                <w:tr w:rsidR="00D7684A">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D7684A">
                                                        <w:tc>
                                                          <w:tcPr>
                                                            <w:tcW w:w="0" w:type="auto"/>
                                                            <w:vAlign w:val="center"/>
                                                            <w:hideMark/>
                                                          </w:tcPr>
                                                          <w:p w:rsidR="00D7684A" w:rsidRDefault="00D7684A">
                                                            <w:pPr>
                                                              <w:spacing w:line="0" w:lineRule="atLeast"/>
                                                              <w:rPr>
                                                                <w:rFonts w:eastAsia="Times New Roman"/>
                                                                <w:sz w:val="2"/>
                                                                <w:szCs w:val="2"/>
                                                              </w:rPr>
                                                            </w:pPr>
                                                            <w:r>
                                                              <w:rPr>
                                                                <w:rFonts w:eastAsia="Times New Roman"/>
                                                                <w:noProof/>
                                                                <w:sz w:val="2"/>
                                                                <w:szCs w:val="2"/>
                                                              </w:rPr>
                                                              <w:drawing>
                                                                <wp:inline distT="0" distB="0" distL="0" distR="0">
                                                                  <wp:extent cx="1714500" cy="1009650"/>
                                                                  <wp:effectExtent l="0" t="0" r="0" b="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D7684A" w:rsidRDefault="00867216">
                                                      <w:pPr>
                                                        <w:rPr>
                                                          <w:rFonts w:eastAsia="Times New Roman"/>
                                                          <w:sz w:val="20"/>
                                                          <w:szCs w:val="20"/>
                                                        </w:rPr>
                                                      </w:pPr>
                                                      <w:r>
                                                        <w:rPr>
                                                          <w:noProof/>
                                                        </w:rPr>
                                                        <w:drawing>
                                                          <wp:anchor distT="0" distB="0" distL="114300" distR="114300" simplePos="0" relativeHeight="251661312" behindDoc="0" locked="0" layoutInCell="1" allowOverlap="1" wp14:anchorId="2C203F42" wp14:editId="6C278B89">
                                                            <wp:simplePos x="0" y="0"/>
                                                            <wp:positionH relativeFrom="margin">
                                                              <wp:posOffset>3228975</wp:posOffset>
                                                            </wp:positionH>
                                                            <wp:positionV relativeFrom="paragraph">
                                                              <wp:posOffset>130175</wp:posOffset>
                                                            </wp:positionV>
                                                            <wp:extent cx="1360170" cy="419100"/>
                                                            <wp:effectExtent l="0" t="0" r="0" b="0"/>
                                                            <wp:wrapNone/>
                                                            <wp:docPr id="3" name="Image 3" descr="Information : Résultats Annuels 2020 de FCA et Groupe PSA | Stellan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 Résultats Annuels 2020 de FCA et Groupe PSA | Stellant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017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F1E">
                                                        <w:rPr>
                                                          <w:noProof/>
                                                        </w:rPr>
                                                        <w:drawing>
                                                          <wp:anchor distT="0" distB="0" distL="114300" distR="114300" simplePos="0" relativeHeight="251663360" behindDoc="0" locked="0" layoutInCell="1" allowOverlap="1" wp14:anchorId="74A2CE29" wp14:editId="24CBE3B9">
                                                            <wp:simplePos x="0" y="0"/>
                                                            <wp:positionH relativeFrom="margin">
                                                              <wp:posOffset>5000625</wp:posOffset>
                                                            </wp:positionH>
                                                            <wp:positionV relativeFrom="margin">
                                                              <wp:posOffset>142875</wp:posOffset>
                                                            </wp:positionV>
                                                            <wp:extent cx="906145" cy="361950"/>
                                                            <wp:effectExtent l="0" t="0" r="8255" b="0"/>
                                                            <wp:wrapNone/>
                                                            <wp:docPr id="5" name="Image 5" descr="C:\Users\lucas.heral\AppData\Local\Microsoft\Windows\INetCache\Content.Outlook\XQYQJA8D\PFA_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as.heral\AppData\Local\Microsoft\Windows\INetCache\Content.Outlook\XQYQJA8D\PFA_logo_coule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14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F1E">
                                                        <w:rPr>
                                                          <w:rFonts w:ascii="Arial" w:hAnsi="Arial" w:cs="Arial"/>
                                                          <w:noProof/>
                                                        </w:rPr>
                                                        <w:drawing>
                                                          <wp:anchor distT="0" distB="0" distL="114300" distR="114300" simplePos="0" relativeHeight="251659264" behindDoc="0" locked="0" layoutInCell="1" allowOverlap="1" wp14:anchorId="2021CFB4" wp14:editId="4C29DF6B">
                                                            <wp:simplePos x="0" y="0"/>
                                                            <wp:positionH relativeFrom="column">
                                                              <wp:posOffset>1838325</wp:posOffset>
                                                            </wp:positionH>
                                                            <wp:positionV relativeFrom="paragraph">
                                                              <wp:posOffset>147320</wp:posOffset>
                                                            </wp:positionV>
                                                            <wp:extent cx="914400" cy="412750"/>
                                                            <wp:effectExtent l="0" t="0" r="0" b="6350"/>
                                                            <wp:wrapNone/>
                                                            <wp:docPr id="2" name="Image 2" descr="C:\Users\lucas.heral\AppData\Local\Microsoft\Windows\INetCache\Content.Outlook\XQYQJA8D\RENAULT_GROUP_LOGO_FULL_NOIR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as.heral\AppData\Local\Microsoft\Windows\INetCache\Content.Outlook\XQYQJA8D\RENAULT_GROUP_LOGO_FULL_NOIR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4B7">
                                                        <w:rPr>
                                                          <w:rFonts w:eastAsia="Times New Roman"/>
                                                          <w:sz w:val="20"/>
                                                          <w:szCs w:val="20"/>
                                                        </w:rPr>
                                                        <w:t xml:space="preserve">                                                                                                                  </w:t>
                                                      </w:r>
                                                    </w:p>
                                                  </w:tc>
                                                </w:tr>
                                              </w:tbl>
                                              <w:p w:rsidR="00D7684A" w:rsidRDefault="00D7684A">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D7684A">
                                                  <w:trPr>
                                                    <w:trHeight w:val="300"/>
                                                    <w:jc w:val="center"/>
                                                  </w:trPr>
                                                  <w:tc>
                                                    <w:tcPr>
                                                      <w:tcW w:w="0" w:type="auto"/>
                                                      <w:vAlign w:val="center"/>
                                                      <w:hideMark/>
                                                    </w:tcPr>
                                                    <w:p w:rsidR="00D7684A" w:rsidRDefault="00D7684A">
                                                      <w:pPr>
                                                        <w:spacing w:line="300" w:lineRule="exact"/>
                                                        <w:rPr>
                                                          <w:rFonts w:eastAsia="Times New Roman"/>
                                                          <w:sz w:val="30"/>
                                                          <w:szCs w:val="30"/>
                                                        </w:rPr>
                                                      </w:pPr>
                                                      <w:r>
                                                        <w:rPr>
                                                          <w:rFonts w:eastAsia="Times New Roman"/>
                                                          <w:sz w:val="30"/>
                                                          <w:szCs w:val="30"/>
                                                        </w:rPr>
                                                        <w:t xml:space="preserve">  </w:t>
                                                      </w:r>
                                                    </w:p>
                                                  </w:tc>
                                                </w:tr>
                                              </w:tbl>
                                              <w:p w:rsidR="00D7684A" w:rsidRDefault="00D7684A">
                                                <w:pPr>
                                                  <w:jc w:val="center"/>
                                                  <w:rPr>
                                                    <w:rFonts w:eastAsia="Times New Roman"/>
                                                    <w:sz w:val="20"/>
                                                    <w:szCs w:val="20"/>
                                                  </w:rPr>
                                                </w:pPr>
                                              </w:p>
                                            </w:tc>
                                          </w:tr>
                                        </w:tbl>
                                        <w:p w:rsidR="00D7684A" w:rsidRDefault="00D7684A">
                                          <w:pPr>
                                            <w:rPr>
                                              <w:rFonts w:eastAsia="Times New Roman"/>
                                              <w:sz w:val="20"/>
                                              <w:szCs w:val="20"/>
                                            </w:rPr>
                                          </w:pPr>
                                        </w:p>
                                      </w:tc>
                                    </w:tr>
                                  </w:tbl>
                                  <w:p w:rsidR="00D7684A" w:rsidRDefault="00D7684A">
                                    <w:pPr>
                                      <w:jc w:val="center"/>
                                      <w:rPr>
                                        <w:rFonts w:eastAsia="Times New Roman"/>
                                        <w:sz w:val="20"/>
                                        <w:szCs w:val="20"/>
                                      </w:rPr>
                                    </w:pPr>
                                  </w:p>
                                </w:tc>
                              </w:tr>
                            </w:tbl>
                            <w:p w:rsidR="00D7684A" w:rsidRDefault="00D7684A">
                              <w:pPr>
                                <w:jc w:val="center"/>
                                <w:rPr>
                                  <w:rFonts w:eastAsia="Times New Roman"/>
                                  <w:sz w:val="20"/>
                                  <w:szCs w:val="20"/>
                                </w:rPr>
                              </w:pPr>
                            </w:p>
                          </w:tc>
                          <w:tc>
                            <w:tcPr>
                              <w:tcW w:w="150" w:type="dxa"/>
                              <w:shd w:val="clear" w:color="auto" w:fill="FFFFFF"/>
                              <w:vAlign w:val="center"/>
                              <w:hideMark/>
                            </w:tcPr>
                            <w:p w:rsidR="00D7684A" w:rsidRDefault="00D7684A">
                              <w:pPr>
                                <w:rPr>
                                  <w:rFonts w:eastAsia="Times New Roman"/>
                                  <w:sz w:val="20"/>
                                  <w:szCs w:val="20"/>
                                </w:rPr>
                              </w:pPr>
                            </w:p>
                          </w:tc>
                        </w:tr>
                      </w:tbl>
                      <w:p w:rsidR="00D7684A" w:rsidRDefault="00D7684A">
                        <w:pPr>
                          <w:rPr>
                            <w:rFonts w:eastAsia="Times New Roman"/>
                            <w:sz w:val="20"/>
                            <w:szCs w:val="20"/>
                          </w:rPr>
                        </w:pPr>
                      </w:p>
                    </w:tc>
                  </w:tr>
                </w:tbl>
                <w:p w:rsidR="00D7684A" w:rsidRDefault="00D7684A">
                  <w:pPr>
                    <w:rPr>
                      <w:rFonts w:eastAsia="Times New Roman"/>
                    </w:rPr>
                  </w:pPr>
                </w:p>
                <w:tbl>
                  <w:tblPr>
                    <w:tblW w:w="5000" w:type="pct"/>
                    <w:tblCellMar>
                      <w:left w:w="0" w:type="dxa"/>
                      <w:right w:w="0" w:type="dxa"/>
                    </w:tblCellMar>
                    <w:tblLook w:val="04A0" w:firstRow="1" w:lastRow="0" w:firstColumn="1" w:lastColumn="0" w:noHBand="0" w:noVBand="1"/>
                  </w:tblPr>
                  <w:tblGrid>
                    <w:gridCol w:w="10466"/>
                  </w:tblGrid>
                  <w:tr w:rsidR="00D7684A">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7684A">
                          <w:tc>
                            <w:tcPr>
                              <w:tcW w:w="150" w:type="dxa"/>
                              <w:shd w:val="clear" w:color="auto" w:fill="FFFFFF"/>
                              <w:vAlign w:val="center"/>
                              <w:hideMark/>
                            </w:tcPr>
                            <w:p w:rsidR="00D7684A" w:rsidRDefault="00D7684A">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7684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7684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7684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D7684A">
                                                  <w:tc>
                                                    <w:tcPr>
                                                      <w:tcW w:w="0" w:type="auto"/>
                                                      <w:vAlign w:val="center"/>
                                                      <w:hideMark/>
                                                    </w:tcPr>
                                                    <w:p w:rsidR="00D7684A" w:rsidRDefault="00D7684A" w:rsidP="00D7684A">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w:t>
                                                      </w:r>
                                                      <w:r>
                                                        <w:rPr>
                                                          <w:rStyle w:val="lev"/>
                                                          <w:rFonts w:ascii="Arial" w:hAnsi="Arial" w:cs="Arial"/>
                                                          <w:color w:val="000000"/>
                                                        </w:rPr>
                                                        <w:t>É</w:t>
                                                      </w:r>
                                                      <w:r>
                                                        <w:rPr>
                                                          <w:rStyle w:val="lev"/>
                                                          <w:rFonts w:ascii="Arial" w:hAnsi="Arial" w:cs="Arial"/>
                                                          <w:color w:val="000000"/>
                                                        </w:rPr>
                                                        <w:t xml:space="preserv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D7684A">
                                                  <w:trPr>
                                                    <w:trHeight w:val="300"/>
                                                    <w:jc w:val="center"/>
                                                  </w:trPr>
                                                  <w:tc>
                                                    <w:tcPr>
                                                      <w:tcW w:w="0" w:type="auto"/>
                                                      <w:vAlign w:val="center"/>
                                                      <w:hideMark/>
                                                    </w:tcPr>
                                                    <w:p w:rsidR="00D7684A" w:rsidRDefault="00D7684A">
                                                      <w:pPr>
                                                        <w:spacing w:line="300" w:lineRule="exact"/>
                                                        <w:rPr>
                                                          <w:rFonts w:eastAsia="Times New Roman"/>
                                                          <w:sz w:val="30"/>
                                                          <w:szCs w:val="30"/>
                                                        </w:rPr>
                                                      </w:pPr>
                                                      <w:r>
                                                        <w:rPr>
                                                          <w:rFonts w:eastAsia="Times New Roman"/>
                                                          <w:sz w:val="30"/>
                                                          <w:szCs w:val="30"/>
                                                        </w:rPr>
                                                        <w:t xml:space="preserve">  </w:t>
                                                      </w:r>
                                                    </w:p>
                                                  </w:tc>
                                                </w:tr>
                                              </w:tbl>
                                              <w:p w:rsidR="00D7684A" w:rsidRDefault="00D7684A">
                                                <w:pPr>
                                                  <w:jc w:val="center"/>
                                                  <w:rPr>
                                                    <w:rFonts w:eastAsia="Times New Roman"/>
                                                    <w:sz w:val="20"/>
                                                    <w:szCs w:val="20"/>
                                                  </w:rPr>
                                                </w:pPr>
                                              </w:p>
                                            </w:tc>
                                          </w:tr>
                                        </w:tbl>
                                        <w:p w:rsidR="00D7684A" w:rsidRDefault="00D7684A">
                                          <w:pPr>
                                            <w:rPr>
                                              <w:rFonts w:eastAsia="Times New Roman"/>
                                              <w:sz w:val="20"/>
                                              <w:szCs w:val="20"/>
                                            </w:rPr>
                                          </w:pPr>
                                        </w:p>
                                      </w:tc>
                                    </w:tr>
                                  </w:tbl>
                                  <w:p w:rsidR="00D7684A" w:rsidRDefault="00D7684A">
                                    <w:pPr>
                                      <w:jc w:val="center"/>
                                      <w:rPr>
                                        <w:rFonts w:eastAsia="Times New Roman"/>
                                        <w:sz w:val="20"/>
                                        <w:szCs w:val="20"/>
                                      </w:rPr>
                                    </w:pPr>
                                  </w:p>
                                </w:tc>
                              </w:tr>
                            </w:tbl>
                            <w:p w:rsidR="00D7684A" w:rsidRDefault="00D7684A">
                              <w:pPr>
                                <w:jc w:val="center"/>
                                <w:rPr>
                                  <w:rFonts w:eastAsia="Times New Roman"/>
                                  <w:sz w:val="20"/>
                                  <w:szCs w:val="20"/>
                                </w:rPr>
                              </w:pPr>
                            </w:p>
                          </w:tc>
                          <w:tc>
                            <w:tcPr>
                              <w:tcW w:w="150" w:type="dxa"/>
                              <w:shd w:val="clear" w:color="auto" w:fill="FFFFFF"/>
                              <w:vAlign w:val="center"/>
                              <w:hideMark/>
                            </w:tcPr>
                            <w:p w:rsidR="00D7684A" w:rsidRDefault="00D7684A">
                              <w:pPr>
                                <w:rPr>
                                  <w:rFonts w:eastAsia="Times New Roman"/>
                                  <w:sz w:val="20"/>
                                  <w:szCs w:val="20"/>
                                </w:rPr>
                              </w:pPr>
                            </w:p>
                          </w:tc>
                        </w:tr>
                      </w:tbl>
                      <w:p w:rsidR="00D7684A" w:rsidRDefault="00D7684A">
                        <w:pPr>
                          <w:rPr>
                            <w:rFonts w:eastAsia="Times New Roman"/>
                            <w:sz w:val="20"/>
                            <w:szCs w:val="20"/>
                          </w:rPr>
                        </w:pPr>
                      </w:p>
                    </w:tc>
                  </w:tr>
                  <w:tr w:rsidR="00D7684A">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7684A">
                          <w:tc>
                            <w:tcPr>
                              <w:tcW w:w="150" w:type="dxa"/>
                              <w:shd w:val="clear" w:color="auto" w:fill="FFFFFF"/>
                              <w:vAlign w:val="center"/>
                              <w:hideMark/>
                            </w:tcPr>
                            <w:p w:rsidR="00D7684A" w:rsidRDefault="00D7684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7684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7684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7684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D7684A">
                                                  <w:tc>
                                                    <w:tcPr>
                                                      <w:tcW w:w="0" w:type="auto"/>
                                                      <w:vAlign w:val="center"/>
                                                      <w:hideMark/>
                                                    </w:tcPr>
                                                    <w:p w:rsidR="00D7684A" w:rsidRDefault="00D7684A" w:rsidP="00D7684A">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18/06</w:t>
                                                      </w:r>
                                                      <w:r>
                                                        <w:rPr>
                                                          <w:rFonts w:ascii="Arial" w:hAnsi="Arial" w:cs="Arial"/>
                                                          <w:color w:val="000000"/>
                                                          <w:sz w:val="18"/>
                                                          <w:szCs w:val="18"/>
                                                        </w:rPr>
                                                        <w:t>/202</w:t>
                                                      </w:r>
                                                      <w:r>
                                                        <w:rPr>
                                                          <w:rFonts w:ascii="Arial" w:hAnsi="Arial" w:cs="Arial"/>
                                                          <w:color w:val="000000"/>
                                                          <w:sz w:val="18"/>
                                                          <w:szCs w:val="18"/>
                                                        </w:rPr>
                                                        <w:t>1</w:t>
                                                      </w:r>
                                                    </w:p>
                                                  </w:tc>
                                                </w:tr>
                                              </w:tbl>
                                              <w:p w:rsidR="00D7684A" w:rsidRDefault="00D7684A">
                                                <w:pPr>
                                                  <w:rPr>
                                                    <w:rFonts w:eastAsia="Times New Roman"/>
                                                    <w:sz w:val="20"/>
                                                    <w:szCs w:val="20"/>
                                                  </w:rPr>
                                                </w:pPr>
                                              </w:p>
                                            </w:tc>
                                          </w:tr>
                                        </w:tbl>
                                        <w:p w:rsidR="00D7684A" w:rsidRDefault="00D7684A">
                                          <w:pPr>
                                            <w:rPr>
                                              <w:rFonts w:eastAsia="Times New Roman"/>
                                              <w:sz w:val="20"/>
                                              <w:szCs w:val="20"/>
                                            </w:rPr>
                                          </w:pPr>
                                        </w:p>
                                      </w:tc>
                                    </w:tr>
                                  </w:tbl>
                                  <w:p w:rsidR="00D7684A" w:rsidRDefault="00D7684A">
                                    <w:pPr>
                                      <w:jc w:val="center"/>
                                      <w:rPr>
                                        <w:rFonts w:eastAsia="Times New Roman"/>
                                        <w:sz w:val="20"/>
                                        <w:szCs w:val="20"/>
                                      </w:rPr>
                                    </w:pPr>
                                  </w:p>
                                </w:tc>
                              </w:tr>
                            </w:tbl>
                            <w:p w:rsidR="00D7684A" w:rsidRDefault="00D7684A">
                              <w:pPr>
                                <w:jc w:val="center"/>
                                <w:rPr>
                                  <w:rFonts w:eastAsia="Times New Roman"/>
                                  <w:sz w:val="20"/>
                                  <w:szCs w:val="20"/>
                                </w:rPr>
                              </w:pPr>
                            </w:p>
                          </w:tc>
                          <w:tc>
                            <w:tcPr>
                              <w:tcW w:w="150" w:type="dxa"/>
                              <w:shd w:val="clear" w:color="auto" w:fill="FFFFFF"/>
                              <w:vAlign w:val="center"/>
                              <w:hideMark/>
                            </w:tcPr>
                            <w:p w:rsidR="00D7684A" w:rsidRDefault="00D7684A">
                              <w:pPr>
                                <w:rPr>
                                  <w:rFonts w:eastAsia="Times New Roman"/>
                                  <w:sz w:val="20"/>
                                  <w:szCs w:val="20"/>
                                </w:rPr>
                              </w:pPr>
                            </w:p>
                          </w:tc>
                        </w:tr>
                      </w:tbl>
                      <w:p w:rsidR="00D7684A" w:rsidRDefault="00D7684A">
                        <w:pPr>
                          <w:rPr>
                            <w:rFonts w:eastAsia="Times New Roman"/>
                            <w:sz w:val="20"/>
                            <w:szCs w:val="20"/>
                          </w:rPr>
                        </w:pPr>
                      </w:p>
                    </w:tc>
                  </w:tr>
                </w:tbl>
                <w:p w:rsidR="00D7684A" w:rsidRDefault="00D7684A">
                  <w:pPr>
                    <w:rPr>
                      <w:rFonts w:eastAsia="Times New Roman"/>
                    </w:rPr>
                  </w:pPr>
                </w:p>
                <w:tbl>
                  <w:tblPr>
                    <w:tblW w:w="5000" w:type="pct"/>
                    <w:tblCellMar>
                      <w:left w:w="0" w:type="dxa"/>
                      <w:right w:w="0" w:type="dxa"/>
                    </w:tblCellMar>
                    <w:tblLook w:val="04A0" w:firstRow="1" w:lastRow="0" w:firstColumn="1" w:lastColumn="0" w:noHBand="0" w:noVBand="1"/>
                  </w:tblPr>
                  <w:tblGrid>
                    <w:gridCol w:w="10466"/>
                  </w:tblGrid>
                  <w:tr w:rsidR="00D7684A">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10454"/>
                          <w:gridCol w:w="6"/>
                        </w:tblGrid>
                        <w:tr w:rsidR="00D7684A">
                          <w:tc>
                            <w:tcPr>
                              <w:tcW w:w="150" w:type="dxa"/>
                              <w:shd w:val="clear" w:color="auto" w:fill="FFFFFF"/>
                              <w:vAlign w:val="center"/>
                              <w:hideMark/>
                            </w:tcPr>
                            <w:p w:rsidR="00D7684A" w:rsidRDefault="00D7684A">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54"/>
                              </w:tblGrid>
                              <w:tr w:rsidR="00D7684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80"/>
                                      <w:gridCol w:w="674"/>
                                    </w:tblGrid>
                                    <w:tr w:rsidR="00D7684A">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9780"/>
                                          </w:tblGrid>
                                          <w:tr w:rsidR="00D7684A">
                                            <w:tc>
                                              <w:tcPr>
                                                <w:tcW w:w="0" w:type="auto"/>
                                                <w:tcMar>
                                                  <w:top w:w="300" w:type="dxa"/>
                                                  <w:left w:w="300" w:type="dxa"/>
                                                  <w:bottom w:w="300" w:type="dxa"/>
                                                  <w:right w:w="300" w:type="dxa"/>
                                                </w:tcMar>
                                                <w:vAlign w:val="center"/>
                                                <w:hideMark/>
                                              </w:tcPr>
                                              <w:tbl>
                                                <w:tblPr>
                                                  <w:tblpPr w:vertAnchor="text"/>
                                                  <w:tblW w:w="9356" w:type="dxa"/>
                                                  <w:tblCellMar>
                                                    <w:left w:w="0" w:type="dxa"/>
                                                    <w:right w:w="0" w:type="dxa"/>
                                                  </w:tblCellMar>
                                                  <w:tblLook w:val="04A0" w:firstRow="1" w:lastRow="0" w:firstColumn="1" w:lastColumn="0" w:noHBand="0" w:noVBand="1"/>
                                                </w:tblPr>
                                                <w:tblGrid>
                                                  <w:gridCol w:w="9356"/>
                                                </w:tblGrid>
                                                <w:tr w:rsidR="00D7684A" w:rsidTr="003C76C3">
                                                  <w:tc>
                                                    <w:tcPr>
                                                      <w:tcW w:w="5000" w:type="pct"/>
                                                      <w:vAlign w:val="center"/>
                                                      <w:hideMark/>
                                                    </w:tcPr>
                                                    <w:p w:rsidR="003C76C3" w:rsidRDefault="00D7684A" w:rsidP="00D7684A">
                                                      <w:pPr>
                                                        <w:pStyle w:val="NormalWeb"/>
                                                        <w:spacing w:before="0" w:beforeAutospacing="0" w:after="0" w:afterAutospacing="0" w:line="330" w:lineRule="exact"/>
                                                        <w:rPr>
                                                          <w:rStyle w:val="lev"/>
                                                          <w:rFonts w:ascii="Arial" w:hAnsi="Arial" w:cs="Arial"/>
                                                          <w:color w:val="393939"/>
                                                        </w:rPr>
                                                      </w:pPr>
                                                      <w:r w:rsidRPr="00D7684A">
                                                        <w:rPr>
                                                          <w:rStyle w:val="lev"/>
                                                          <w:rFonts w:ascii="Arial" w:hAnsi="Arial" w:cs="Arial"/>
                                                          <w:color w:val="393939"/>
                                                        </w:rPr>
                                                        <w:t>Signature de la convention instituant le fonds d’accompagnement et de reconversion des salariés de la filière automobile par</w:t>
                                                      </w:r>
                                                      <w:r w:rsidR="003C76C3">
                                                        <w:rPr>
                                                          <w:rStyle w:val="lev"/>
                                                          <w:rFonts w:ascii="Arial" w:hAnsi="Arial" w:cs="Arial"/>
                                                          <w:color w:val="393939"/>
                                                        </w:rPr>
                                                        <w:t xml:space="preserve"> </w:t>
                                                      </w:r>
                                                      <w:r w:rsidRPr="00D7684A">
                                                        <w:rPr>
                                                          <w:rStyle w:val="lev"/>
                                                          <w:rFonts w:ascii="Arial" w:hAnsi="Arial" w:cs="Arial"/>
                                                          <w:color w:val="393939"/>
                                                        </w:rPr>
                                                        <w:t xml:space="preserve">la ministre du Travail, </w:t>
                                                      </w:r>
                                                    </w:p>
                                                    <w:p w:rsidR="00D7684A" w:rsidRPr="003C76C3" w:rsidRDefault="00D7684A" w:rsidP="00D7684A">
                                                      <w:pPr>
                                                        <w:pStyle w:val="NormalWeb"/>
                                                        <w:spacing w:before="0" w:beforeAutospacing="0" w:after="0" w:afterAutospacing="0" w:line="330" w:lineRule="exact"/>
                                                        <w:rPr>
                                                          <w:rFonts w:ascii="Arial" w:hAnsi="Arial" w:cs="Arial"/>
                                                          <w:b/>
                                                          <w:bCs/>
                                                          <w:color w:val="393939"/>
                                                        </w:rPr>
                                                      </w:pPr>
                                                      <w:r w:rsidRPr="00D7684A">
                                                        <w:rPr>
                                                          <w:rStyle w:val="lev"/>
                                                          <w:rFonts w:ascii="Arial" w:hAnsi="Arial" w:cs="Arial"/>
                                                          <w:color w:val="393939"/>
                                                        </w:rPr>
                                                        <w:t>de l’Emploi et de l’Insertion, les constructeurs et la Plateforme automobile (PFA).</w:t>
                                                      </w:r>
                                                    </w:p>
                                                  </w:tc>
                                                </w:tr>
                                              </w:tbl>
                                              <w:p w:rsidR="00D7684A" w:rsidRDefault="00D7684A">
                                                <w:pPr>
                                                  <w:rPr>
                                                    <w:rFonts w:eastAsia="Times New Roman"/>
                                                    <w:sz w:val="20"/>
                                                    <w:szCs w:val="20"/>
                                                  </w:rPr>
                                                </w:pPr>
                                              </w:p>
                                            </w:tc>
                                          </w:tr>
                                        </w:tbl>
                                        <w:p w:rsidR="00D7684A" w:rsidRDefault="00D7684A">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674"/>
                                          </w:tblGrid>
                                          <w:tr w:rsidR="00D7684A">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4"/>
                                                </w:tblGrid>
                                                <w:tr w:rsidR="00D7684A">
                                                  <w:trPr>
                                                    <w:trHeight w:val="300"/>
                                                    <w:jc w:val="center"/>
                                                  </w:trPr>
                                                  <w:tc>
                                                    <w:tcPr>
                                                      <w:tcW w:w="0" w:type="auto"/>
                                                      <w:vAlign w:val="center"/>
                                                      <w:hideMark/>
                                                    </w:tcPr>
                                                    <w:p w:rsidR="00D7684A" w:rsidRDefault="00D7684A">
                                                      <w:pPr>
                                                        <w:spacing w:line="300" w:lineRule="exact"/>
                                                        <w:rPr>
                                                          <w:rFonts w:eastAsia="Times New Roman"/>
                                                          <w:sz w:val="30"/>
                                                          <w:szCs w:val="30"/>
                                                        </w:rPr>
                                                      </w:pPr>
                                                      <w:r>
                                                        <w:rPr>
                                                          <w:rFonts w:eastAsia="Times New Roman"/>
                                                          <w:sz w:val="30"/>
                                                          <w:szCs w:val="30"/>
                                                        </w:rPr>
                                                        <w:t xml:space="preserve">  </w:t>
                                                      </w:r>
                                                    </w:p>
                                                  </w:tc>
                                                </w:tr>
                                              </w:tbl>
                                              <w:p w:rsidR="00D7684A" w:rsidRDefault="00D7684A">
                                                <w:pPr>
                                                  <w:jc w:val="center"/>
                                                  <w:rPr>
                                                    <w:rFonts w:eastAsia="Times New Roman"/>
                                                    <w:sz w:val="20"/>
                                                    <w:szCs w:val="20"/>
                                                  </w:rPr>
                                                </w:pPr>
                                              </w:p>
                                            </w:tc>
                                          </w:tr>
                                        </w:tbl>
                                        <w:p w:rsidR="00D7684A" w:rsidRDefault="00D7684A">
                                          <w:pPr>
                                            <w:rPr>
                                              <w:rFonts w:eastAsia="Times New Roman"/>
                                              <w:sz w:val="20"/>
                                              <w:szCs w:val="20"/>
                                            </w:rPr>
                                          </w:pPr>
                                        </w:p>
                                      </w:tc>
                                    </w:tr>
                                  </w:tbl>
                                  <w:p w:rsidR="00D7684A" w:rsidRDefault="00D7684A">
                                    <w:pPr>
                                      <w:jc w:val="center"/>
                                      <w:rPr>
                                        <w:rFonts w:eastAsia="Times New Roman"/>
                                        <w:sz w:val="20"/>
                                        <w:szCs w:val="20"/>
                                      </w:rPr>
                                    </w:pPr>
                                  </w:p>
                                </w:tc>
                              </w:tr>
                            </w:tbl>
                            <w:p w:rsidR="00D7684A" w:rsidRDefault="00D7684A">
                              <w:pPr>
                                <w:jc w:val="center"/>
                                <w:rPr>
                                  <w:rFonts w:eastAsia="Times New Roman"/>
                                  <w:sz w:val="20"/>
                                  <w:szCs w:val="20"/>
                                </w:rPr>
                              </w:pPr>
                            </w:p>
                          </w:tc>
                          <w:tc>
                            <w:tcPr>
                              <w:tcW w:w="150" w:type="dxa"/>
                              <w:shd w:val="clear" w:color="auto" w:fill="FFFFFF"/>
                              <w:vAlign w:val="center"/>
                              <w:hideMark/>
                            </w:tcPr>
                            <w:p w:rsidR="00D7684A" w:rsidRDefault="00D7684A">
                              <w:pPr>
                                <w:rPr>
                                  <w:rFonts w:eastAsia="Times New Roman"/>
                                  <w:sz w:val="20"/>
                                  <w:szCs w:val="20"/>
                                </w:rPr>
                              </w:pPr>
                            </w:p>
                          </w:tc>
                        </w:tr>
                      </w:tbl>
                      <w:p w:rsidR="00D7684A" w:rsidRDefault="00D7684A">
                        <w:pPr>
                          <w:rPr>
                            <w:rFonts w:eastAsia="Times New Roman"/>
                            <w:sz w:val="20"/>
                            <w:szCs w:val="20"/>
                          </w:rPr>
                        </w:pPr>
                      </w:p>
                    </w:tc>
                  </w:tr>
                  <w:tr w:rsidR="00D7684A">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7684A">
                          <w:tc>
                            <w:tcPr>
                              <w:tcW w:w="150" w:type="dxa"/>
                              <w:shd w:val="clear" w:color="auto" w:fill="FFFFFF"/>
                              <w:vAlign w:val="center"/>
                              <w:hideMark/>
                            </w:tcPr>
                            <w:p w:rsidR="00D7684A" w:rsidRDefault="00D7684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D7684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7684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7684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D7684A" w:rsidRPr="00D7684A">
                                                  <w:tc>
                                                    <w:tcPr>
                                                      <w:tcW w:w="0" w:type="auto"/>
                                                      <w:vAlign w:val="center"/>
                                                      <w:hideMark/>
                                                    </w:tcPr>
                                                    <w:p w:rsidR="00D7684A" w:rsidRDefault="00D7684A" w:rsidP="00D7684A">
                                                      <w:pPr>
                                                        <w:pStyle w:val="NormalWeb"/>
                                                        <w:spacing w:before="0" w:beforeAutospacing="0" w:after="0" w:afterAutospacing="0" w:line="276" w:lineRule="auto"/>
                                                        <w:jc w:val="both"/>
                                                        <w:rPr>
                                                          <w:rFonts w:ascii="Arial" w:hAnsi="Arial" w:cs="Arial"/>
                                                          <w:b/>
                                                          <w:color w:val="000000"/>
                                                          <w:sz w:val="21"/>
                                                          <w:szCs w:val="21"/>
                                                        </w:rPr>
                                                      </w:pPr>
                                                      <w:r w:rsidRPr="00D7684A">
                                                        <w:rPr>
                                                          <w:rFonts w:ascii="Arial" w:hAnsi="Arial" w:cs="Arial"/>
                                                          <w:b/>
                                                          <w:color w:val="000000"/>
                                                          <w:sz w:val="21"/>
                                                          <w:szCs w:val="21"/>
                                                        </w:rPr>
                                                        <w:t>Annoncé à l’occasion du Comité Stratégique de Filière (CSF) du 26 avril dernier, le fonds d’accompagnement et de reconversion des salariés de la filière automobile, doté de 50 millions d’euros, a vocation à renforcer les mesures d’accompagnement des salariés des entreprises de la filière dont l’activité est fortement impactée par les mutations technologiques et environnementales.</w:t>
                                                      </w:r>
                                                    </w:p>
                                                    <w:p w:rsidR="00D7684A" w:rsidRDefault="00D7684A" w:rsidP="00D7684A">
                                                      <w:pPr>
                                                        <w:pStyle w:val="NormalWeb"/>
                                                        <w:spacing w:before="0" w:beforeAutospacing="0" w:after="0" w:afterAutospacing="0" w:line="330" w:lineRule="exact"/>
                                                        <w:jc w:val="both"/>
                                                        <w:rPr>
                                                          <w:rFonts w:ascii="Arial" w:hAnsi="Arial" w:cs="Arial"/>
                                                          <w:b/>
                                                          <w:color w:val="000000"/>
                                                          <w:sz w:val="21"/>
                                                          <w:szCs w:val="21"/>
                                                        </w:rPr>
                                                      </w:pPr>
                                                    </w:p>
                                                    <w:p w:rsidR="00D7684A" w:rsidRDefault="00D7684A" w:rsidP="00D7684A">
                                                      <w:pPr>
                                                        <w:spacing w:line="276" w:lineRule="auto"/>
                                                        <w:jc w:val="both"/>
                                                        <w:rPr>
                                                          <w:rFonts w:ascii="Arial" w:hAnsi="Arial" w:cs="Arial"/>
                                                          <w:color w:val="000000"/>
                                                          <w:sz w:val="21"/>
                                                          <w:szCs w:val="21"/>
                                                        </w:rPr>
                                                      </w:pPr>
                                                      <w:r w:rsidRPr="00D7684A">
                                                        <w:rPr>
                                                          <w:rFonts w:ascii="Arial" w:hAnsi="Arial" w:cs="Arial"/>
                                                          <w:color w:val="000000"/>
                                                          <w:sz w:val="21"/>
                                                          <w:szCs w:val="21"/>
                                                        </w:rPr>
                                                        <w:t xml:space="preserve">Ce fonds, financé par les constructeurs Renault et </w:t>
                                                      </w:r>
                                                      <w:proofErr w:type="spellStart"/>
                                                      <w:r w:rsidRPr="00D7684A">
                                                        <w:rPr>
                                                          <w:rFonts w:ascii="Arial" w:hAnsi="Arial" w:cs="Arial"/>
                                                          <w:color w:val="000000"/>
                                                          <w:sz w:val="21"/>
                                                          <w:szCs w:val="21"/>
                                                        </w:rPr>
                                                        <w:t>Stellantis</w:t>
                                                      </w:r>
                                                      <w:proofErr w:type="spellEnd"/>
                                                      <w:r w:rsidRPr="00D7684A">
                                                        <w:rPr>
                                                          <w:rFonts w:ascii="Arial" w:hAnsi="Arial" w:cs="Arial"/>
                                                          <w:color w:val="000000"/>
                                                          <w:sz w:val="21"/>
                                                          <w:szCs w:val="21"/>
                                                        </w:rPr>
                                                        <w:t xml:space="preserve"> pour 20 millions d’euros et 30 millions d’euros par l’Etat, permettra d’accompagner tous les salariés des entreprises de la filière automobile sous-traitantes faisant l’objet d’une procédure de redressement ou de liquidation judiciaire en France, ou les salariés des entreprises de moins de 1000 salariés en procédure de sauvegarde.</w:t>
                                                      </w:r>
                                                    </w:p>
                                                    <w:p w:rsidR="00D7684A" w:rsidRPr="00D7684A" w:rsidRDefault="00D7684A" w:rsidP="00D7684A">
                                                      <w:pPr>
                                                        <w:spacing w:line="276" w:lineRule="auto"/>
                                                        <w:jc w:val="both"/>
                                                        <w:rPr>
                                                          <w:rFonts w:ascii="Arial" w:hAnsi="Arial" w:cs="Arial"/>
                                                          <w:color w:val="000000"/>
                                                          <w:sz w:val="21"/>
                                                          <w:szCs w:val="21"/>
                                                        </w:rPr>
                                                      </w:pPr>
                                                    </w:p>
                                                    <w:p w:rsidR="00D7684A" w:rsidRDefault="00D7684A" w:rsidP="00D7684A">
                                                      <w:pPr>
                                                        <w:spacing w:line="276" w:lineRule="auto"/>
                                                        <w:jc w:val="both"/>
                                                        <w:rPr>
                                                          <w:rFonts w:ascii="Arial" w:hAnsi="Arial" w:cs="Arial"/>
                                                          <w:color w:val="000000"/>
                                                          <w:sz w:val="21"/>
                                                          <w:szCs w:val="21"/>
                                                        </w:rPr>
                                                      </w:pPr>
                                                      <w:r w:rsidRPr="00D7684A">
                                                        <w:rPr>
                                                          <w:rFonts w:ascii="Arial" w:hAnsi="Arial" w:cs="Arial"/>
                                                          <w:color w:val="000000"/>
                                                          <w:sz w:val="21"/>
                                                          <w:szCs w:val="21"/>
                                                        </w:rPr>
                                                        <w:t>Les dossiers seront transmis au niveau local et feront l’objet d’un examen au niveau national.</w:t>
                                                      </w:r>
                                                    </w:p>
                                                    <w:p w:rsidR="00D7684A" w:rsidRPr="00D7684A" w:rsidRDefault="00D7684A" w:rsidP="00D7684A">
                                                      <w:pPr>
                                                        <w:spacing w:line="276" w:lineRule="auto"/>
                                                        <w:jc w:val="both"/>
                                                        <w:rPr>
                                                          <w:rFonts w:ascii="Arial" w:hAnsi="Arial" w:cs="Arial"/>
                                                          <w:color w:val="000000"/>
                                                          <w:sz w:val="21"/>
                                                          <w:szCs w:val="21"/>
                                                        </w:rPr>
                                                      </w:pPr>
                                                    </w:p>
                                                    <w:p w:rsidR="00D7684A" w:rsidRPr="00D7684A" w:rsidRDefault="00D7684A" w:rsidP="00D7684A">
                                                      <w:pPr>
                                                        <w:spacing w:line="276" w:lineRule="auto"/>
                                                        <w:jc w:val="both"/>
                                                        <w:rPr>
                                                          <w:rFonts w:ascii="Arial" w:hAnsi="Arial" w:cs="Arial"/>
                                                          <w:color w:val="000000"/>
                                                          <w:sz w:val="21"/>
                                                          <w:szCs w:val="21"/>
                                                        </w:rPr>
                                                      </w:pPr>
                                                      <w:r w:rsidRPr="00D7684A">
                                                        <w:rPr>
                                                          <w:rFonts w:ascii="Arial" w:hAnsi="Arial" w:cs="Arial"/>
                                                          <w:color w:val="000000"/>
                                                          <w:sz w:val="21"/>
                                                          <w:szCs w:val="21"/>
                                                        </w:rPr>
                                                        <w:t>L’accompagnement prévu jusqu’en juin 2023 permettra aux salariés en contrat de sécurisation professionnelle de disposer d’un accompagnement renforcé s’appuyant notamment sur la mise en œuvre d’une cellule d’appui à la sécurisation professionnelle, de formations qualifiantes ou de reconversions renforcées, d’aides à la création d’entreprise ou à la mobilité, ou encore d’une prime au reclassement.</w:t>
                                                      </w:r>
                                                    </w:p>
                                                    <w:p w:rsidR="00D7684A" w:rsidRDefault="00D7684A" w:rsidP="00D7684A">
                                                      <w:pPr>
                                                        <w:spacing w:line="276" w:lineRule="auto"/>
                                                        <w:jc w:val="both"/>
                                                        <w:rPr>
                                                          <w:rFonts w:ascii="Arial" w:hAnsi="Arial" w:cs="Arial"/>
                                                          <w:color w:val="000000"/>
                                                          <w:sz w:val="21"/>
                                                          <w:szCs w:val="21"/>
                                                        </w:rPr>
                                                      </w:pPr>
                                                    </w:p>
                                                    <w:p w:rsidR="00D7684A" w:rsidRDefault="00D7684A" w:rsidP="00D7684A">
                                                      <w:pPr>
                                                        <w:spacing w:line="276" w:lineRule="auto"/>
                                                        <w:jc w:val="both"/>
                                                        <w:rPr>
                                                          <w:rFonts w:ascii="Arial" w:hAnsi="Arial" w:cs="Arial"/>
                                                          <w:color w:val="000000"/>
                                                          <w:sz w:val="21"/>
                                                          <w:szCs w:val="21"/>
                                                        </w:rPr>
                                                      </w:pPr>
                                                      <w:r w:rsidRPr="00D7684A">
                                                        <w:rPr>
                                                          <w:rFonts w:ascii="Arial" w:hAnsi="Arial" w:cs="Arial"/>
                                                          <w:color w:val="000000"/>
                                                          <w:sz w:val="21"/>
                                                          <w:szCs w:val="21"/>
                                                        </w:rPr>
                                                        <w:t>Ces mesures d’accompagnement seront mises en œuvre par Pôle emploi dans le cadre du contrat de sécurisation professionnelle.</w:t>
                                                      </w:r>
                                                    </w:p>
                                                    <w:p w:rsidR="00D7684A" w:rsidRPr="00D7684A" w:rsidRDefault="00D7684A" w:rsidP="00D7684A">
                                                      <w:pPr>
                                                        <w:spacing w:line="276" w:lineRule="auto"/>
                                                        <w:jc w:val="both"/>
                                                        <w:rPr>
                                                          <w:rFonts w:ascii="Arial" w:hAnsi="Arial" w:cs="Arial"/>
                                                          <w:b/>
                                                          <w:color w:val="000000"/>
                                                          <w:sz w:val="21"/>
                                                          <w:szCs w:val="21"/>
                                                        </w:rPr>
                                                      </w:pPr>
                                                    </w:p>
                                                    <w:p w:rsidR="00D7684A" w:rsidRDefault="00D7684A" w:rsidP="00D7684A">
                                                      <w:pPr>
                                                        <w:spacing w:line="276" w:lineRule="auto"/>
                                                        <w:jc w:val="both"/>
                                                        <w:rPr>
                                                          <w:rFonts w:ascii="Arial" w:hAnsi="Arial" w:cs="Arial"/>
                                                          <w:color w:val="000000"/>
                                                          <w:sz w:val="21"/>
                                                          <w:szCs w:val="21"/>
                                                        </w:rPr>
                                                      </w:pPr>
                                                      <w:r w:rsidRPr="00D7684A">
                                                        <w:rPr>
                                                          <w:rFonts w:ascii="Arial" w:hAnsi="Arial" w:cs="Arial"/>
                                                          <w:b/>
                                                          <w:color w:val="000000"/>
                                                          <w:sz w:val="21"/>
                                                          <w:szCs w:val="21"/>
                                                        </w:rPr>
                                                        <w:t>Bruno Le Maire, ministre de l’</w:t>
                                                      </w:r>
                                                      <w:r>
                                                        <w:rPr>
                                                          <w:rFonts w:ascii="Arial" w:hAnsi="Arial" w:cs="Arial"/>
                                                          <w:b/>
                                                          <w:color w:val="000000"/>
                                                          <w:sz w:val="21"/>
                                                          <w:szCs w:val="21"/>
                                                        </w:rPr>
                                                        <w:t>É</w:t>
                                                      </w:r>
                                                      <w:r w:rsidRPr="00D7684A">
                                                        <w:rPr>
                                                          <w:rFonts w:ascii="Arial" w:hAnsi="Arial" w:cs="Arial"/>
                                                          <w:b/>
                                                          <w:color w:val="000000"/>
                                                          <w:sz w:val="21"/>
                                                          <w:szCs w:val="21"/>
                                                        </w:rPr>
                                                        <w:t>conomie, des Finances et de la Relance a déclaré :</w:t>
                                                      </w:r>
                                                      <w:r w:rsidRPr="00D7684A">
                                                        <w:rPr>
                                                          <w:rFonts w:ascii="Arial" w:hAnsi="Arial" w:cs="Arial"/>
                                                          <w:color w:val="000000"/>
                                                          <w:sz w:val="21"/>
                                                          <w:szCs w:val="21"/>
                                                        </w:rPr>
                                                        <w:t xml:space="preserve"> « </w:t>
                                                      </w:r>
                                                      <w:r w:rsidRPr="00D7684A">
                                                        <w:rPr>
                                                          <w:rFonts w:ascii="Arial" w:hAnsi="Arial" w:cs="Arial"/>
                                                          <w:i/>
                                                          <w:color w:val="000000"/>
                                                          <w:sz w:val="21"/>
                                                          <w:szCs w:val="21"/>
                                                        </w:rPr>
                                                        <w:t xml:space="preserve">La filière automobile fait face à des transformations profondes et nécessaires pour répondre aux enjeux écologiques de notre siècle. Ces défis sont d’autant plus importants et sensibles qu’ils se posent dans un contexte de crise. Face à ces mutations structurelles, le rôle de l’Etat est clair : accompagner tous les acteurs de la filière, salariés, sous-traitants, constructeurs et équipementiers. </w:t>
                                                      </w:r>
                                                      <w:r w:rsidRPr="00D7684A">
                                                        <w:rPr>
                                                          <w:rFonts w:ascii="Arial" w:hAnsi="Arial" w:cs="Arial"/>
                                                          <w:i/>
                                                          <w:color w:val="000000"/>
                                                          <w:sz w:val="21"/>
                                                          <w:szCs w:val="21"/>
                                                        </w:rPr>
                                                        <w:lastRenderedPageBreak/>
                                                        <w:t>Dès mai 2020, le président de la République a annoncé un plan de soutien au secteur automobile de 8 milliards d’euros. A la sortie de crise, nous continuons d’être aux côtés de la filière, notamment grâce à France Relance et à travers la mise en place du fonds d’accompagnement et de reconversion des salariés de la filière automobile. Nous voulons apporter des solutions concrètes et une sécurité supplémentaire aux salariés dont l’emploi pourrait être menacé</w:t>
                                                      </w:r>
                                                      <w:r w:rsidRPr="00D7684A">
                                                        <w:rPr>
                                                          <w:rFonts w:ascii="Arial" w:hAnsi="Arial" w:cs="Arial"/>
                                                          <w:color w:val="000000"/>
                                                          <w:sz w:val="21"/>
                                                          <w:szCs w:val="21"/>
                                                        </w:rPr>
                                                        <w:t xml:space="preserve"> ».</w:t>
                                                      </w:r>
                                                    </w:p>
                                                    <w:p w:rsidR="00D7684A" w:rsidRPr="00D7684A" w:rsidRDefault="00D7684A" w:rsidP="00D7684A">
                                                      <w:pPr>
                                                        <w:spacing w:line="276" w:lineRule="auto"/>
                                                        <w:jc w:val="both"/>
                                                        <w:rPr>
                                                          <w:rFonts w:ascii="Arial" w:hAnsi="Arial" w:cs="Arial"/>
                                                          <w:color w:val="000000"/>
                                                          <w:sz w:val="21"/>
                                                          <w:szCs w:val="21"/>
                                                        </w:rPr>
                                                      </w:pPr>
                                                    </w:p>
                                                    <w:p w:rsidR="00D7684A" w:rsidRPr="00D7684A" w:rsidRDefault="00D7684A" w:rsidP="00D7684A">
                                                      <w:pPr>
                                                        <w:spacing w:line="276" w:lineRule="auto"/>
                                                        <w:jc w:val="both"/>
                                                        <w:rPr>
                                                          <w:rFonts w:ascii="Arial" w:hAnsi="Arial" w:cs="Arial"/>
                                                          <w:color w:val="000000"/>
                                                          <w:sz w:val="21"/>
                                                          <w:szCs w:val="21"/>
                                                        </w:rPr>
                                                      </w:pPr>
                                                      <w:r w:rsidRPr="00D7684A">
                                                        <w:rPr>
                                                          <w:rFonts w:ascii="Arial" w:hAnsi="Arial" w:cs="Arial"/>
                                                          <w:b/>
                                                          <w:color w:val="000000"/>
                                                          <w:sz w:val="21"/>
                                                          <w:szCs w:val="21"/>
                                                        </w:rPr>
                                                        <w:t>É</w:t>
                                                      </w:r>
                                                      <w:r w:rsidRPr="00D7684A">
                                                        <w:rPr>
                                                          <w:rFonts w:ascii="Arial" w:hAnsi="Arial" w:cs="Arial"/>
                                                          <w:b/>
                                                          <w:color w:val="000000"/>
                                                          <w:sz w:val="21"/>
                                                          <w:szCs w:val="21"/>
                                                        </w:rPr>
                                                        <w:t xml:space="preserve">lisabeth Borne, ministre du Travail, de l’Emploi et de l’Insertion </w:t>
                                                      </w:r>
                                                      <w:r w:rsidR="003C76C3">
                                                        <w:rPr>
                                                          <w:rFonts w:ascii="Arial" w:hAnsi="Arial" w:cs="Arial"/>
                                                          <w:b/>
                                                          <w:color w:val="000000"/>
                                                          <w:sz w:val="21"/>
                                                          <w:szCs w:val="21"/>
                                                        </w:rPr>
                                                        <w:t>a déclaré</w:t>
                                                      </w:r>
                                                      <w:r w:rsidRPr="00D7684A">
                                                        <w:rPr>
                                                          <w:rFonts w:ascii="Arial" w:hAnsi="Arial" w:cs="Arial"/>
                                                          <w:b/>
                                                          <w:color w:val="000000"/>
                                                          <w:sz w:val="21"/>
                                                          <w:szCs w:val="21"/>
                                                        </w:rPr>
                                                        <w:t xml:space="preserve"> :</w:t>
                                                      </w:r>
                                                      <w:r w:rsidRPr="00D7684A">
                                                        <w:rPr>
                                                          <w:rFonts w:ascii="Arial" w:hAnsi="Arial" w:cs="Arial"/>
                                                          <w:color w:val="000000"/>
                                                          <w:sz w:val="21"/>
                                                          <w:szCs w:val="21"/>
                                                        </w:rPr>
                                                        <w:t xml:space="preserve"> « </w:t>
                                                      </w:r>
                                                      <w:r w:rsidRPr="00D7684A">
                                                        <w:rPr>
                                                          <w:rFonts w:ascii="Arial" w:hAnsi="Arial" w:cs="Arial"/>
                                                          <w:i/>
                                                          <w:color w:val="000000"/>
                                                          <w:sz w:val="21"/>
                                                          <w:szCs w:val="21"/>
                                                        </w:rPr>
                                                        <w:t xml:space="preserve">Face aux mutations que connaît la filière automobile, il est important que nous nous mobilisions tous pour protéger les salariés du secteur et permettre son développement économique. Avec la mise en place de ce fonds exceptionnel d’accompagnement et de reconversion financé par le ministère du Travail, de l’Emploi et de l’Insertion et les constructeurs, nous envoyons un message clair aux salariés : nous resterons pleinement mobilisés à leurs côtés pour leur permettre de rebondir rapidement. Ce fonds permettra en effet de leur proposer un accompagnement renforcé au travers d'aides à la mobilité et de formations pour leur permettre de se reconvertir professionnellement </w:t>
                                                      </w:r>
                                                      <w:r w:rsidRPr="00D7684A">
                                                        <w:rPr>
                                                          <w:rFonts w:ascii="Arial" w:hAnsi="Arial" w:cs="Arial"/>
                                                          <w:color w:val="000000"/>
                                                          <w:sz w:val="21"/>
                                                          <w:szCs w:val="21"/>
                                                        </w:rPr>
                                                        <w:t>».</w:t>
                                                      </w:r>
                                                    </w:p>
                                                    <w:p w:rsidR="00D7684A" w:rsidRPr="00D7684A" w:rsidRDefault="00D7684A">
                                                      <w:pPr>
                                                        <w:pStyle w:val="NormalWeb"/>
                                                        <w:spacing w:before="0" w:beforeAutospacing="0" w:after="0" w:afterAutospacing="0" w:line="330" w:lineRule="exact"/>
                                                        <w:rPr>
                                                          <w:rFonts w:ascii="Arial" w:hAnsi="Arial" w:cs="Arial"/>
                                                          <w:b/>
                                                          <w:color w:val="000000"/>
                                                          <w:sz w:val="21"/>
                                                          <w:szCs w:val="21"/>
                                                        </w:rPr>
                                                      </w:pPr>
                                                    </w:p>
                                                  </w:tc>
                                                </w:tr>
                                              </w:tbl>
                                              <w:tbl>
                                                <w:tblPr>
                                                  <w:tblW w:w="0" w:type="auto"/>
                                                  <w:jc w:val="center"/>
                                                  <w:tblCellMar>
                                                    <w:left w:w="0" w:type="dxa"/>
                                                    <w:right w:w="0" w:type="dxa"/>
                                                  </w:tblCellMar>
                                                  <w:tblLook w:val="04A0" w:firstRow="1" w:lastRow="0" w:firstColumn="1" w:lastColumn="0" w:noHBand="0" w:noVBand="1"/>
                                                </w:tblPr>
                                                <w:tblGrid>
                                                  <w:gridCol w:w="59"/>
                                                </w:tblGrid>
                                                <w:tr w:rsidR="00D7684A" w:rsidRPr="00D7684A">
                                                  <w:trPr>
                                                    <w:trHeight w:val="150"/>
                                                    <w:jc w:val="center"/>
                                                  </w:trPr>
                                                  <w:tc>
                                                    <w:tcPr>
                                                      <w:tcW w:w="0" w:type="auto"/>
                                                      <w:vAlign w:val="center"/>
                                                      <w:hideMark/>
                                                    </w:tcPr>
                                                    <w:p w:rsidR="00D7684A" w:rsidRPr="00D7684A" w:rsidRDefault="00D7684A">
                                                      <w:pPr>
                                                        <w:spacing w:line="150" w:lineRule="exact"/>
                                                        <w:rPr>
                                                          <w:rFonts w:ascii="Arial" w:hAnsi="Arial" w:cs="Arial"/>
                                                          <w:b/>
                                                          <w:color w:val="000000"/>
                                                          <w:sz w:val="21"/>
                                                          <w:szCs w:val="21"/>
                                                        </w:rPr>
                                                      </w:pPr>
                                                      <w:r w:rsidRPr="00D7684A">
                                                        <w:rPr>
                                                          <w:rFonts w:ascii="Arial" w:hAnsi="Arial" w:cs="Arial"/>
                                                          <w:b/>
                                                          <w:color w:val="000000"/>
                                                          <w:sz w:val="21"/>
                                                          <w:szCs w:val="21"/>
                                                        </w:rPr>
                                                        <w:lastRenderedPageBreak/>
                                                        <w:t xml:space="preserve">  </w:t>
                                                      </w:r>
                                                    </w:p>
                                                  </w:tc>
                                                </w:tr>
                                              </w:tbl>
                                              <w:p w:rsidR="00D7684A" w:rsidRPr="00D7684A" w:rsidRDefault="00D7684A">
                                                <w:pPr>
                                                  <w:jc w:val="center"/>
                                                  <w:rPr>
                                                    <w:rFonts w:ascii="Arial" w:hAnsi="Arial" w:cs="Arial"/>
                                                    <w:b/>
                                                    <w:color w:val="000000"/>
                                                    <w:sz w:val="21"/>
                                                    <w:szCs w:val="21"/>
                                                  </w:rPr>
                                                </w:pPr>
                                              </w:p>
                                            </w:tc>
                                          </w:tr>
                                        </w:tbl>
                                        <w:p w:rsidR="00D7684A" w:rsidRDefault="00D7684A">
                                          <w:pPr>
                                            <w:rPr>
                                              <w:rFonts w:eastAsia="Times New Roman"/>
                                              <w:sz w:val="20"/>
                                              <w:szCs w:val="20"/>
                                            </w:rPr>
                                          </w:pPr>
                                        </w:p>
                                      </w:tc>
                                    </w:tr>
                                  </w:tbl>
                                  <w:p w:rsidR="00D7684A" w:rsidRDefault="00D7684A">
                                    <w:pPr>
                                      <w:jc w:val="center"/>
                                      <w:rPr>
                                        <w:rFonts w:eastAsia="Times New Roman"/>
                                        <w:sz w:val="20"/>
                                        <w:szCs w:val="20"/>
                                      </w:rPr>
                                    </w:pPr>
                                  </w:p>
                                </w:tc>
                              </w:tr>
                            </w:tbl>
                            <w:p w:rsidR="00D7684A" w:rsidRDefault="00D7684A">
                              <w:pPr>
                                <w:jc w:val="center"/>
                                <w:rPr>
                                  <w:rFonts w:eastAsia="Times New Roman"/>
                                  <w:sz w:val="20"/>
                                  <w:szCs w:val="20"/>
                                </w:rPr>
                              </w:pPr>
                            </w:p>
                          </w:tc>
                          <w:tc>
                            <w:tcPr>
                              <w:tcW w:w="150" w:type="dxa"/>
                              <w:shd w:val="clear" w:color="auto" w:fill="FFFFFF"/>
                              <w:vAlign w:val="center"/>
                              <w:hideMark/>
                            </w:tcPr>
                            <w:p w:rsidR="00D7684A" w:rsidRDefault="00D7684A">
                              <w:pPr>
                                <w:rPr>
                                  <w:rFonts w:eastAsia="Times New Roman"/>
                                  <w:sz w:val="20"/>
                                  <w:szCs w:val="20"/>
                                </w:rPr>
                              </w:pPr>
                            </w:p>
                          </w:tc>
                        </w:tr>
                      </w:tbl>
                      <w:p w:rsidR="00D7684A" w:rsidRDefault="00D7684A">
                        <w:pPr>
                          <w:rPr>
                            <w:rFonts w:eastAsia="Times New Roman"/>
                            <w:sz w:val="20"/>
                            <w:szCs w:val="20"/>
                          </w:rPr>
                        </w:pPr>
                      </w:p>
                    </w:tc>
                  </w:tr>
                </w:tbl>
                <w:p w:rsidR="00D7684A" w:rsidRDefault="00D7684A">
                  <w:pPr>
                    <w:rPr>
                      <w:rFonts w:eastAsia="Times New Roman"/>
                    </w:rPr>
                  </w:pPr>
                </w:p>
                <w:tbl>
                  <w:tblPr>
                    <w:tblW w:w="5000" w:type="pct"/>
                    <w:tblCellMar>
                      <w:left w:w="0" w:type="dxa"/>
                      <w:right w:w="0" w:type="dxa"/>
                    </w:tblCellMar>
                    <w:tblLook w:val="04A0" w:firstRow="1" w:lastRow="0" w:firstColumn="1" w:lastColumn="0" w:noHBand="0" w:noVBand="1"/>
                  </w:tblPr>
                  <w:tblGrid>
                    <w:gridCol w:w="10466"/>
                  </w:tblGrid>
                  <w:tr w:rsidR="00D7684A">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D7684A">
                          <w:tc>
                            <w:tcPr>
                              <w:tcW w:w="150" w:type="dxa"/>
                              <w:vAlign w:val="center"/>
                              <w:hideMark/>
                            </w:tcPr>
                            <w:p w:rsidR="00D7684A" w:rsidRDefault="00D7684A">
                              <w:pPr>
                                <w:rPr>
                                  <w:rFonts w:eastAsia="Times New Roman"/>
                                  <w:sz w:val="20"/>
                                  <w:szCs w:val="20"/>
                                </w:rPr>
                              </w:pPr>
                              <w:bookmarkStart w:id="1" w:name="_GoBack"/>
                              <w:bookmarkEnd w:id="1"/>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7684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D7684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D7684A">
                                            <w:tc>
                                              <w:tcPr>
                                                <w:tcW w:w="0" w:type="auto"/>
                                                <w:tcMar>
                                                  <w:top w:w="300" w:type="dxa"/>
                                                  <w:left w:w="300" w:type="dxa"/>
                                                  <w:bottom w:w="300" w:type="dxa"/>
                                                  <w:right w:w="300" w:type="dxa"/>
                                                </w:tcMar>
                                                <w:vAlign w:val="center"/>
                                                <w:hideMark/>
                                              </w:tcPr>
                                              <w:p w:rsidR="00D7684A" w:rsidRDefault="00D7684A">
                                                <w:pPr>
                                                  <w:rPr>
                                                    <w:rFonts w:eastAsia="Times New Roman"/>
                                                    <w:sz w:val="20"/>
                                                    <w:szCs w:val="20"/>
                                                  </w:rPr>
                                                </w:pPr>
                                              </w:p>
                                            </w:tc>
                                          </w:tr>
                                        </w:tbl>
                                        <w:p w:rsidR="00D7684A" w:rsidRDefault="00D7684A">
                                          <w:pPr>
                                            <w:rPr>
                                              <w:rFonts w:eastAsia="Times New Roman"/>
                                              <w:sz w:val="20"/>
                                              <w:szCs w:val="20"/>
                                            </w:rPr>
                                          </w:pPr>
                                        </w:p>
                                      </w:tc>
                                    </w:tr>
                                  </w:tbl>
                                  <w:p w:rsidR="00D7684A" w:rsidRDefault="00D7684A">
                                    <w:pPr>
                                      <w:jc w:val="center"/>
                                      <w:rPr>
                                        <w:rFonts w:eastAsia="Times New Roman"/>
                                        <w:sz w:val="20"/>
                                        <w:szCs w:val="20"/>
                                      </w:rPr>
                                    </w:pPr>
                                  </w:p>
                                </w:tc>
                              </w:tr>
                            </w:tbl>
                            <w:p w:rsidR="00D7684A" w:rsidRDefault="00D7684A">
                              <w:pPr>
                                <w:jc w:val="center"/>
                                <w:rPr>
                                  <w:rFonts w:eastAsia="Times New Roman"/>
                                  <w:sz w:val="20"/>
                                  <w:szCs w:val="20"/>
                                </w:rPr>
                              </w:pPr>
                            </w:p>
                          </w:tc>
                          <w:tc>
                            <w:tcPr>
                              <w:tcW w:w="150" w:type="dxa"/>
                              <w:vAlign w:val="center"/>
                              <w:hideMark/>
                            </w:tcPr>
                            <w:p w:rsidR="00D7684A" w:rsidRDefault="00D7684A">
                              <w:pPr>
                                <w:rPr>
                                  <w:rFonts w:eastAsia="Times New Roman"/>
                                  <w:sz w:val="20"/>
                                  <w:szCs w:val="20"/>
                                </w:rPr>
                              </w:pPr>
                            </w:p>
                          </w:tc>
                        </w:tr>
                      </w:tbl>
                      <w:p w:rsidR="00D7684A" w:rsidRDefault="00D7684A">
                        <w:pPr>
                          <w:rPr>
                            <w:rFonts w:eastAsia="Times New Roman"/>
                            <w:sz w:val="20"/>
                            <w:szCs w:val="20"/>
                          </w:rPr>
                        </w:pPr>
                      </w:p>
                    </w:tc>
                  </w:tr>
                </w:tbl>
                <w:p w:rsidR="00D7684A" w:rsidRDefault="00D7684A">
                  <w:pPr>
                    <w:rPr>
                      <w:rFonts w:eastAsia="Times New Roman"/>
                      <w:sz w:val="20"/>
                      <w:szCs w:val="20"/>
                    </w:rPr>
                  </w:pPr>
                </w:p>
              </w:tc>
            </w:tr>
          </w:tbl>
          <w:p w:rsidR="00D7684A" w:rsidRDefault="00D7684A">
            <w:pPr>
              <w:jc w:val="center"/>
              <w:rPr>
                <w:rFonts w:eastAsia="Times New Roman"/>
                <w:sz w:val="20"/>
                <w:szCs w:val="20"/>
              </w:rPr>
            </w:pPr>
          </w:p>
        </w:tc>
      </w:tr>
      <w:bookmarkEnd w:id="0"/>
    </w:tbl>
    <w:p w:rsidR="00D7684A" w:rsidRDefault="00D7684A" w:rsidP="00D7684A">
      <w:pPr>
        <w:rPr>
          <w:rFonts w:eastAsia="Times New Roman"/>
        </w:rPr>
      </w:pPr>
    </w:p>
    <w:p w:rsidR="00AD7F13" w:rsidRDefault="00AD7F13"/>
    <w:sectPr w:rsidR="00AD7F13" w:rsidSect="009D74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4A"/>
    <w:rsid w:val="003C76C3"/>
    <w:rsid w:val="00867216"/>
    <w:rsid w:val="008F16B8"/>
    <w:rsid w:val="009D74B7"/>
    <w:rsid w:val="00AD7F13"/>
    <w:rsid w:val="00D7684A"/>
    <w:rsid w:val="00DC6502"/>
    <w:rsid w:val="00E37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F085"/>
  <w15:chartTrackingRefBased/>
  <w15:docId w15:val="{B3BEB2AE-CF77-4EAD-A8CC-A80F187C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84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7684A"/>
    <w:rPr>
      <w:color w:val="0000FF"/>
      <w:u w:val="single"/>
    </w:rPr>
  </w:style>
  <w:style w:type="paragraph" w:styleId="NormalWeb">
    <w:name w:val="Normal (Web)"/>
    <w:basedOn w:val="Normal"/>
    <w:uiPriority w:val="99"/>
    <w:unhideWhenUsed/>
    <w:rsid w:val="00D7684A"/>
    <w:pPr>
      <w:spacing w:before="100" w:beforeAutospacing="1" w:after="100" w:afterAutospacing="1"/>
    </w:pPr>
  </w:style>
  <w:style w:type="character" w:styleId="lev">
    <w:name w:val="Strong"/>
    <w:basedOn w:val="Policepardfaut"/>
    <w:uiPriority w:val="22"/>
    <w:qFormat/>
    <w:rsid w:val="00D76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7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img.sarbacane.com/5b23cd31b85b536066d9291a/templates/l_rXJujpTIK5vTC5lm4PmA/d16db6c1423f9c979f25a4037e23c1369a4c3dcf.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3074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2</cp:revision>
  <cp:lastPrinted>2021-06-18T10:15:00Z</cp:lastPrinted>
  <dcterms:created xsi:type="dcterms:W3CDTF">2021-06-18T10:16:00Z</dcterms:created>
  <dcterms:modified xsi:type="dcterms:W3CDTF">2021-06-18T10:16:00Z</dcterms:modified>
</cp:coreProperties>
</file>