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DF" w:rsidRDefault="001206DF" w:rsidP="001206DF">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1206DF" w:rsidTr="001206DF">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1206DF">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1206D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206DF">
                          <w:tc>
                            <w:tcPr>
                              <w:tcW w:w="150" w:type="dxa"/>
                              <w:vAlign w:val="center"/>
                              <w:hideMark/>
                            </w:tcPr>
                            <w:p w:rsidR="001206DF" w:rsidRDefault="001206DF"/>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206D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206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206DF">
                                            <w:tc>
                                              <w:tcPr>
                                                <w:tcW w:w="0" w:type="auto"/>
                                                <w:tcMar>
                                                  <w:top w:w="300" w:type="dxa"/>
                                                  <w:left w:w="300" w:type="dxa"/>
                                                  <w:bottom w:w="75" w:type="dxa"/>
                                                  <w:right w:w="300" w:type="dxa"/>
                                                </w:tcMar>
                                                <w:vAlign w:val="center"/>
                                                <w:hideMark/>
                                              </w:tcPr>
                                              <w:p w:rsidR="001206DF" w:rsidRDefault="001206DF">
                                                <w:pPr>
                                                  <w:rPr>
                                                    <w:rFonts w:eastAsia="Times New Roman"/>
                                                    <w:sz w:val="20"/>
                                                    <w:szCs w:val="20"/>
                                                  </w:rPr>
                                                </w:pPr>
                                              </w:p>
                                            </w:tc>
                                          </w:tr>
                                        </w:tbl>
                                        <w:p w:rsidR="001206DF" w:rsidRDefault="001206DF">
                                          <w:pPr>
                                            <w:rPr>
                                              <w:rFonts w:eastAsia="Times New Roman"/>
                                              <w:sz w:val="20"/>
                                              <w:szCs w:val="20"/>
                                            </w:rPr>
                                          </w:pPr>
                                        </w:p>
                                      </w:tc>
                                    </w:tr>
                                  </w:tbl>
                                  <w:p w:rsidR="001206DF" w:rsidRDefault="001206DF">
                                    <w:pPr>
                                      <w:jc w:val="center"/>
                                      <w:rPr>
                                        <w:rFonts w:eastAsia="Times New Roman"/>
                                        <w:sz w:val="20"/>
                                        <w:szCs w:val="20"/>
                                      </w:rPr>
                                    </w:pPr>
                                  </w:p>
                                </w:tc>
                              </w:tr>
                            </w:tbl>
                            <w:p w:rsidR="001206DF" w:rsidRDefault="001206DF">
                              <w:pPr>
                                <w:jc w:val="center"/>
                                <w:rPr>
                                  <w:rFonts w:eastAsia="Times New Roman"/>
                                  <w:sz w:val="20"/>
                                  <w:szCs w:val="20"/>
                                </w:rPr>
                              </w:pPr>
                            </w:p>
                          </w:tc>
                          <w:tc>
                            <w:tcPr>
                              <w:tcW w:w="150" w:type="dxa"/>
                              <w:vAlign w:val="center"/>
                              <w:hideMark/>
                            </w:tcPr>
                            <w:p w:rsidR="001206DF" w:rsidRDefault="001206DF">
                              <w:pPr>
                                <w:rPr>
                                  <w:rFonts w:eastAsia="Times New Roman"/>
                                  <w:sz w:val="20"/>
                                  <w:szCs w:val="20"/>
                                </w:rPr>
                              </w:pPr>
                            </w:p>
                          </w:tc>
                        </w:tr>
                      </w:tbl>
                      <w:p w:rsidR="001206DF" w:rsidRDefault="001206DF">
                        <w:pPr>
                          <w:rPr>
                            <w:rFonts w:eastAsia="Times New Roman"/>
                            <w:sz w:val="20"/>
                            <w:szCs w:val="20"/>
                          </w:rPr>
                        </w:pPr>
                      </w:p>
                    </w:tc>
                  </w:tr>
                  <w:tr w:rsidR="001206DF">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1206DF">
                          <w:trPr>
                            <w:trHeight w:val="150"/>
                          </w:trPr>
                          <w:tc>
                            <w:tcPr>
                              <w:tcW w:w="9750" w:type="dxa"/>
                              <w:shd w:val="clear" w:color="auto" w:fill="FFFFFF"/>
                              <w:tcMar>
                                <w:top w:w="0" w:type="dxa"/>
                                <w:left w:w="150" w:type="dxa"/>
                                <w:bottom w:w="0" w:type="dxa"/>
                                <w:right w:w="150" w:type="dxa"/>
                              </w:tcMar>
                              <w:vAlign w:val="center"/>
                              <w:hideMark/>
                            </w:tcPr>
                            <w:p w:rsidR="001206DF" w:rsidRDefault="001206DF">
                              <w:pPr>
                                <w:spacing w:line="150" w:lineRule="exact"/>
                                <w:rPr>
                                  <w:rFonts w:eastAsia="Times New Roman"/>
                                  <w:sz w:val="15"/>
                                  <w:szCs w:val="15"/>
                                </w:rPr>
                              </w:pPr>
                              <w:r>
                                <w:rPr>
                                  <w:rFonts w:eastAsia="Times New Roman"/>
                                  <w:sz w:val="15"/>
                                  <w:szCs w:val="15"/>
                                </w:rPr>
                                <w:t xml:space="preserve">  </w:t>
                              </w:r>
                            </w:p>
                          </w:tc>
                        </w:tr>
                      </w:tbl>
                      <w:p w:rsidR="001206DF" w:rsidRDefault="001206DF">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1206DF">
                          <w:trPr>
                            <w:hidden/>
                          </w:trPr>
                          <w:tc>
                            <w:tcPr>
                              <w:tcW w:w="150" w:type="dxa"/>
                              <w:shd w:val="clear" w:color="auto" w:fill="FFFFFF"/>
                              <w:vAlign w:val="center"/>
                              <w:hideMark/>
                            </w:tcPr>
                            <w:p w:rsidR="001206DF" w:rsidRDefault="001206DF">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206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206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206DF">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1206D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1206DF">
                                                        <w:tc>
                                                          <w:tcPr>
                                                            <w:tcW w:w="0" w:type="auto"/>
                                                            <w:vAlign w:val="center"/>
                                                            <w:hideMark/>
                                                          </w:tcPr>
                                                          <w:p w:rsidR="001206DF" w:rsidRDefault="001206DF">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1206DF" w:rsidRDefault="001206DF">
                                                      <w:pPr>
                                                        <w:rPr>
                                                          <w:rFonts w:eastAsia="Times New Roman"/>
                                                          <w:sz w:val="20"/>
                                                          <w:szCs w:val="20"/>
                                                        </w:rPr>
                                                      </w:pPr>
                                                    </w:p>
                                                  </w:tc>
                                                </w:tr>
                                              </w:tbl>
                                              <w:p w:rsidR="001206DF" w:rsidRDefault="001206DF">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1206DF">
                                                  <w:trPr>
                                                    <w:trHeight w:val="300"/>
                                                    <w:jc w:val="center"/>
                                                  </w:trPr>
                                                  <w:tc>
                                                    <w:tcPr>
                                                      <w:tcW w:w="0" w:type="auto"/>
                                                      <w:vAlign w:val="center"/>
                                                      <w:hideMark/>
                                                    </w:tcPr>
                                                    <w:p w:rsidR="001206DF" w:rsidRDefault="001206DF">
                                                      <w:pPr>
                                                        <w:spacing w:line="300" w:lineRule="exact"/>
                                                        <w:rPr>
                                                          <w:rFonts w:eastAsia="Times New Roman"/>
                                                          <w:sz w:val="30"/>
                                                          <w:szCs w:val="30"/>
                                                        </w:rPr>
                                                      </w:pPr>
                                                      <w:r>
                                                        <w:rPr>
                                                          <w:rFonts w:eastAsia="Times New Roman"/>
                                                          <w:sz w:val="30"/>
                                                          <w:szCs w:val="30"/>
                                                        </w:rPr>
                                                        <w:t xml:space="preserve">  </w:t>
                                                      </w:r>
                                                    </w:p>
                                                  </w:tc>
                                                </w:tr>
                                              </w:tbl>
                                              <w:p w:rsidR="001206DF" w:rsidRDefault="001206DF">
                                                <w:pPr>
                                                  <w:jc w:val="center"/>
                                                  <w:rPr>
                                                    <w:rFonts w:eastAsia="Times New Roman"/>
                                                    <w:sz w:val="20"/>
                                                    <w:szCs w:val="20"/>
                                                  </w:rPr>
                                                </w:pPr>
                                              </w:p>
                                            </w:tc>
                                          </w:tr>
                                        </w:tbl>
                                        <w:p w:rsidR="001206DF" w:rsidRDefault="001206DF">
                                          <w:pPr>
                                            <w:rPr>
                                              <w:rFonts w:eastAsia="Times New Roman"/>
                                              <w:sz w:val="20"/>
                                              <w:szCs w:val="20"/>
                                            </w:rPr>
                                          </w:pPr>
                                        </w:p>
                                      </w:tc>
                                    </w:tr>
                                  </w:tbl>
                                  <w:p w:rsidR="001206DF" w:rsidRDefault="001206DF">
                                    <w:pPr>
                                      <w:jc w:val="center"/>
                                      <w:rPr>
                                        <w:rFonts w:eastAsia="Times New Roman"/>
                                        <w:sz w:val="20"/>
                                        <w:szCs w:val="20"/>
                                      </w:rPr>
                                    </w:pPr>
                                  </w:p>
                                </w:tc>
                              </w:tr>
                            </w:tbl>
                            <w:p w:rsidR="001206DF" w:rsidRDefault="001206DF">
                              <w:pPr>
                                <w:jc w:val="center"/>
                                <w:rPr>
                                  <w:rFonts w:eastAsia="Times New Roman"/>
                                  <w:sz w:val="20"/>
                                  <w:szCs w:val="20"/>
                                </w:rPr>
                              </w:pPr>
                            </w:p>
                          </w:tc>
                          <w:tc>
                            <w:tcPr>
                              <w:tcW w:w="150" w:type="dxa"/>
                              <w:shd w:val="clear" w:color="auto" w:fill="FFFFFF"/>
                              <w:vAlign w:val="center"/>
                              <w:hideMark/>
                            </w:tcPr>
                            <w:p w:rsidR="001206DF" w:rsidRDefault="001206DF">
                              <w:pPr>
                                <w:rPr>
                                  <w:rFonts w:eastAsia="Times New Roman"/>
                                  <w:sz w:val="20"/>
                                  <w:szCs w:val="20"/>
                                </w:rPr>
                              </w:pPr>
                            </w:p>
                          </w:tc>
                        </w:tr>
                      </w:tbl>
                      <w:p w:rsidR="001206DF" w:rsidRDefault="001206DF">
                        <w:pPr>
                          <w:rPr>
                            <w:rFonts w:eastAsia="Times New Roman"/>
                            <w:sz w:val="20"/>
                            <w:szCs w:val="20"/>
                          </w:rPr>
                        </w:pPr>
                      </w:p>
                    </w:tc>
                  </w:tr>
                </w:tbl>
                <w:p w:rsidR="001206DF" w:rsidRDefault="001206DF">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1206D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206DF">
                          <w:tc>
                            <w:tcPr>
                              <w:tcW w:w="150" w:type="dxa"/>
                              <w:shd w:val="clear" w:color="auto" w:fill="FFFFFF"/>
                              <w:vAlign w:val="center"/>
                              <w:hideMark/>
                            </w:tcPr>
                            <w:p w:rsidR="001206DF" w:rsidRDefault="001206DF">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206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206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206D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1206DF">
                                                  <w:tc>
                                                    <w:tcPr>
                                                      <w:tcW w:w="0" w:type="auto"/>
                                                      <w:vAlign w:val="center"/>
                                                      <w:hideMark/>
                                                    </w:tcPr>
                                                    <w:p w:rsidR="001206DF" w:rsidRDefault="001206DF" w:rsidP="001206D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1206DF">
                                                  <w:trPr>
                                                    <w:trHeight w:val="300"/>
                                                    <w:jc w:val="center"/>
                                                  </w:trPr>
                                                  <w:tc>
                                                    <w:tcPr>
                                                      <w:tcW w:w="0" w:type="auto"/>
                                                      <w:vAlign w:val="center"/>
                                                      <w:hideMark/>
                                                    </w:tcPr>
                                                    <w:p w:rsidR="001206DF" w:rsidRDefault="001206DF">
                                                      <w:pPr>
                                                        <w:spacing w:line="300" w:lineRule="exact"/>
                                                        <w:rPr>
                                                          <w:rFonts w:eastAsia="Times New Roman"/>
                                                          <w:sz w:val="30"/>
                                                          <w:szCs w:val="30"/>
                                                        </w:rPr>
                                                      </w:pPr>
                                                      <w:r>
                                                        <w:rPr>
                                                          <w:rFonts w:eastAsia="Times New Roman"/>
                                                          <w:sz w:val="30"/>
                                                          <w:szCs w:val="30"/>
                                                        </w:rPr>
                                                        <w:t xml:space="preserve">  </w:t>
                                                      </w:r>
                                                    </w:p>
                                                  </w:tc>
                                                </w:tr>
                                              </w:tbl>
                                              <w:p w:rsidR="001206DF" w:rsidRDefault="001206DF">
                                                <w:pPr>
                                                  <w:jc w:val="center"/>
                                                  <w:rPr>
                                                    <w:rFonts w:eastAsia="Times New Roman"/>
                                                    <w:sz w:val="20"/>
                                                    <w:szCs w:val="20"/>
                                                  </w:rPr>
                                                </w:pPr>
                                              </w:p>
                                            </w:tc>
                                          </w:tr>
                                        </w:tbl>
                                        <w:p w:rsidR="001206DF" w:rsidRDefault="001206DF">
                                          <w:pPr>
                                            <w:rPr>
                                              <w:rFonts w:eastAsia="Times New Roman"/>
                                              <w:sz w:val="20"/>
                                              <w:szCs w:val="20"/>
                                            </w:rPr>
                                          </w:pPr>
                                        </w:p>
                                      </w:tc>
                                    </w:tr>
                                  </w:tbl>
                                  <w:p w:rsidR="001206DF" w:rsidRDefault="001206DF">
                                    <w:pPr>
                                      <w:jc w:val="center"/>
                                      <w:rPr>
                                        <w:rFonts w:eastAsia="Times New Roman"/>
                                        <w:sz w:val="20"/>
                                        <w:szCs w:val="20"/>
                                      </w:rPr>
                                    </w:pPr>
                                  </w:p>
                                </w:tc>
                              </w:tr>
                            </w:tbl>
                            <w:p w:rsidR="001206DF" w:rsidRDefault="001206DF">
                              <w:pPr>
                                <w:jc w:val="center"/>
                                <w:rPr>
                                  <w:rFonts w:eastAsia="Times New Roman"/>
                                  <w:sz w:val="20"/>
                                  <w:szCs w:val="20"/>
                                </w:rPr>
                              </w:pPr>
                            </w:p>
                          </w:tc>
                          <w:tc>
                            <w:tcPr>
                              <w:tcW w:w="150" w:type="dxa"/>
                              <w:shd w:val="clear" w:color="auto" w:fill="FFFFFF"/>
                              <w:vAlign w:val="center"/>
                              <w:hideMark/>
                            </w:tcPr>
                            <w:p w:rsidR="001206DF" w:rsidRDefault="001206DF">
                              <w:pPr>
                                <w:rPr>
                                  <w:rFonts w:eastAsia="Times New Roman"/>
                                  <w:sz w:val="20"/>
                                  <w:szCs w:val="20"/>
                                </w:rPr>
                              </w:pPr>
                            </w:p>
                          </w:tc>
                        </w:tr>
                      </w:tbl>
                      <w:p w:rsidR="001206DF" w:rsidRDefault="001206DF">
                        <w:pPr>
                          <w:rPr>
                            <w:rFonts w:eastAsia="Times New Roman"/>
                            <w:sz w:val="20"/>
                            <w:szCs w:val="20"/>
                          </w:rPr>
                        </w:pPr>
                      </w:p>
                    </w:tc>
                  </w:tr>
                  <w:tr w:rsidR="001206D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206DF">
                          <w:tc>
                            <w:tcPr>
                              <w:tcW w:w="150" w:type="dxa"/>
                              <w:shd w:val="clear" w:color="auto" w:fill="FFFFFF"/>
                              <w:vAlign w:val="center"/>
                              <w:hideMark/>
                            </w:tcPr>
                            <w:p w:rsidR="001206DF" w:rsidRDefault="001206D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206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206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206D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1206DF">
                                                  <w:tc>
                                                    <w:tcPr>
                                                      <w:tcW w:w="0" w:type="auto"/>
                                                      <w:vAlign w:val="center"/>
                                                      <w:hideMark/>
                                                    </w:tcPr>
                                                    <w:p w:rsidR="001206DF" w:rsidRPr="001206DF" w:rsidRDefault="001206DF" w:rsidP="001206DF">
                                                      <w:pPr>
                                                        <w:pStyle w:val="NormalWeb"/>
                                                        <w:spacing w:before="0" w:beforeAutospacing="0" w:after="0" w:afterAutospacing="0" w:line="390" w:lineRule="exact"/>
                                                        <w:jc w:val="right"/>
                                                        <w:rPr>
                                                          <w:rFonts w:ascii="Arial" w:hAnsi="Arial" w:cs="Arial"/>
                                                          <w:i/>
                                                          <w:color w:val="393939"/>
                                                          <w:sz w:val="26"/>
                                                          <w:szCs w:val="26"/>
                                                        </w:rPr>
                                                      </w:pPr>
                                                      <w:r w:rsidRPr="001206DF">
                                                        <w:rPr>
                                                          <w:rFonts w:ascii="Arial" w:hAnsi="Arial" w:cs="Arial"/>
                                                          <w:i/>
                                                          <w:color w:val="000000"/>
                                                          <w:sz w:val="18"/>
                                                          <w:szCs w:val="18"/>
                                                        </w:rPr>
                                                        <w:t>Paris, le 15/10/2021</w:t>
                                                      </w:r>
                                                    </w:p>
                                                  </w:tc>
                                                </w:tr>
                                              </w:tbl>
                                              <w:p w:rsidR="001206DF" w:rsidRDefault="001206DF">
                                                <w:pPr>
                                                  <w:rPr>
                                                    <w:rFonts w:eastAsia="Times New Roman"/>
                                                    <w:sz w:val="20"/>
                                                    <w:szCs w:val="20"/>
                                                  </w:rPr>
                                                </w:pPr>
                                              </w:p>
                                            </w:tc>
                                          </w:tr>
                                        </w:tbl>
                                        <w:p w:rsidR="001206DF" w:rsidRDefault="001206DF">
                                          <w:pPr>
                                            <w:rPr>
                                              <w:rFonts w:eastAsia="Times New Roman"/>
                                              <w:sz w:val="20"/>
                                              <w:szCs w:val="20"/>
                                            </w:rPr>
                                          </w:pPr>
                                        </w:p>
                                      </w:tc>
                                    </w:tr>
                                  </w:tbl>
                                  <w:p w:rsidR="001206DF" w:rsidRDefault="001206DF">
                                    <w:pPr>
                                      <w:jc w:val="center"/>
                                      <w:rPr>
                                        <w:rFonts w:eastAsia="Times New Roman"/>
                                        <w:sz w:val="20"/>
                                        <w:szCs w:val="20"/>
                                      </w:rPr>
                                    </w:pPr>
                                  </w:p>
                                </w:tc>
                              </w:tr>
                            </w:tbl>
                            <w:p w:rsidR="001206DF" w:rsidRDefault="001206DF">
                              <w:pPr>
                                <w:jc w:val="center"/>
                                <w:rPr>
                                  <w:rFonts w:eastAsia="Times New Roman"/>
                                  <w:sz w:val="20"/>
                                  <w:szCs w:val="20"/>
                                </w:rPr>
                              </w:pPr>
                            </w:p>
                          </w:tc>
                          <w:tc>
                            <w:tcPr>
                              <w:tcW w:w="150" w:type="dxa"/>
                              <w:shd w:val="clear" w:color="auto" w:fill="FFFFFF"/>
                              <w:vAlign w:val="center"/>
                              <w:hideMark/>
                            </w:tcPr>
                            <w:p w:rsidR="001206DF" w:rsidRDefault="001206DF">
                              <w:pPr>
                                <w:rPr>
                                  <w:rFonts w:eastAsia="Times New Roman"/>
                                  <w:sz w:val="20"/>
                                  <w:szCs w:val="20"/>
                                </w:rPr>
                              </w:pPr>
                            </w:p>
                          </w:tc>
                        </w:tr>
                      </w:tbl>
                      <w:p w:rsidR="001206DF" w:rsidRDefault="001206DF">
                        <w:pPr>
                          <w:rPr>
                            <w:rFonts w:eastAsia="Times New Roman"/>
                            <w:sz w:val="20"/>
                            <w:szCs w:val="20"/>
                          </w:rPr>
                        </w:pPr>
                      </w:p>
                    </w:tc>
                  </w:tr>
                </w:tbl>
                <w:p w:rsidR="001206DF" w:rsidRDefault="001206DF">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1206D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206DF">
                          <w:tc>
                            <w:tcPr>
                              <w:tcW w:w="150" w:type="dxa"/>
                              <w:shd w:val="clear" w:color="auto" w:fill="FFFFFF"/>
                              <w:vAlign w:val="center"/>
                              <w:hideMark/>
                            </w:tcPr>
                            <w:p w:rsidR="001206DF" w:rsidRDefault="001206DF">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206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397"/>
                                      <w:gridCol w:w="1353"/>
                                    </w:tblGrid>
                                    <w:tr w:rsidR="001206DF">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8397"/>
                                          </w:tblGrid>
                                          <w:tr w:rsidR="001206DF">
                                            <w:tc>
                                              <w:tcPr>
                                                <w:tcW w:w="0" w:type="auto"/>
                                                <w:tcMar>
                                                  <w:top w:w="300" w:type="dxa"/>
                                                  <w:left w:w="300" w:type="dxa"/>
                                                  <w:bottom w:w="300" w:type="dxa"/>
                                                  <w:right w:w="300" w:type="dxa"/>
                                                </w:tcMar>
                                                <w:vAlign w:val="center"/>
                                                <w:hideMark/>
                                              </w:tcPr>
                                              <w:tbl>
                                                <w:tblPr>
                                                  <w:tblpPr w:vertAnchor="text"/>
                                                  <w:tblW w:w="7797" w:type="dxa"/>
                                                  <w:tblCellMar>
                                                    <w:left w:w="0" w:type="dxa"/>
                                                    <w:right w:w="0" w:type="dxa"/>
                                                  </w:tblCellMar>
                                                  <w:tblLook w:val="04A0" w:firstRow="1" w:lastRow="0" w:firstColumn="1" w:lastColumn="0" w:noHBand="0" w:noVBand="1"/>
                                                </w:tblPr>
                                                <w:tblGrid>
                                                  <w:gridCol w:w="7797"/>
                                                </w:tblGrid>
                                                <w:tr w:rsidR="001206DF" w:rsidTr="00A052DF">
                                                  <w:tc>
                                                    <w:tcPr>
                                                      <w:tcW w:w="5000" w:type="pct"/>
                                                      <w:vAlign w:val="center"/>
                                                      <w:hideMark/>
                                                    </w:tcPr>
                                                    <w:p w:rsidR="00A052DF" w:rsidRDefault="001206DF" w:rsidP="001206DF">
                                                      <w:pPr>
                                                        <w:pStyle w:val="NormalWeb"/>
                                                        <w:spacing w:before="0" w:beforeAutospacing="0" w:after="0" w:afterAutospacing="0" w:line="330" w:lineRule="exact"/>
                                                        <w:rPr>
                                                          <w:rStyle w:val="lev"/>
                                                          <w:rFonts w:ascii="Arial" w:hAnsi="Arial" w:cs="Arial"/>
                                                          <w:color w:val="393939"/>
                                                        </w:rPr>
                                                      </w:pPr>
                                                      <w:r w:rsidRPr="001206DF">
                                                        <w:rPr>
                                                          <w:rStyle w:val="lev"/>
                                                          <w:rFonts w:ascii="Arial" w:hAnsi="Arial" w:cs="Arial"/>
                                                          <w:color w:val="393939"/>
                                                        </w:rPr>
                                                        <w:t>L’</w:t>
                                                      </w:r>
                                                      <w:r>
                                                        <w:rPr>
                                                          <w:rStyle w:val="lev"/>
                                                          <w:rFonts w:ascii="Arial" w:hAnsi="Arial" w:cs="Arial"/>
                                                          <w:color w:val="393939"/>
                                                        </w:rPr>
                                                        <w:t>É</w:t>
                                                      </w:r>
                                                      <w:r w:rsidRPr="001206DF">
                                                        <w:rPr>
                                                          <w:rStyle w:val="lev"/>
                                                          <w:rFonts w:ascii="Arial" w:hAnsi="Arial" w:cs="Arial"/>
                                                          <w:color w:val="393939"/>
                                                        </w:rPr>
                                                        <w:t xml:space="preserve">tat et les collectivités territoriales agissent ensemble </w:t>
                                                      </w:r>
                                                    </w:p>
                                                    <w:p w:rsidR="001206DF" w:rsidRDefault="001206DF" w:rsidP="001206DF">
                                                      <w:pPr>
                                                        <w:pStyle w:val="NormalWeb"/>
                                                        <w:spacing w:before="0" w:beforeAutospacing="0" w:after="0" w:afterAutospacing="0" w:line="330" w:lineRule="exact"/>
                                                        <w:rPr>
                                                          <w:rFonts w:ascii="Arial" w:hAnsi="Arial" w:cs="Arial"/>
                                                          <w:color w:val="393939"/>
                                                          <w:sz w:val="26"/>
                                                          <w:szCs w:val="26"/>
                                                        </w:rPr>
                                                      </w:pPr>
                                                      <w:r w:rsidRPr="001206DF">
                                                        <w:rPr>
                                                          <w:rStyle w:val="lev"/>
                                                          <w:rFonts w:ascii="Arial" w:hAnsi="Arial" w:cs="Arial"/>
                                                          <w:color w:val="393939"/>
                                                        </w:rPr>
                                                        <w:t>en faveur de l’apprentissage dans la fonction publique territoriale</w:t>
                                                      </w:r>
                                                    </w:p>
                                                  </w:tc>
                                                </w:tr>
                                              </w:tbl>
                                              <w:p w:rsidR="001206DF" w:rsidRDefault="001206DF">
                                                <w:pPr>
                                                  <w:rPr>
                                                    <w:rFonts w:eastAsia="Times New Roman"/>
                                                    <w:sz w:val="20"/>
                                                    <w:szCs w:val="20"/>
                                                  </w:rPr>
                                                </w:pPr>
                                              </w:p>
                                            </w:tc>
                                          </w:tr>
                                        </w:tbl>
                                        <w:p w:rsidR="001206DF" w:rsidRDefault="001206DF">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1353"/>
                                          </w:tblGrid>
                                          <w:tr w:rsidR="001206D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1206DF">
                                                  <w:trPr>
                                                    <w:trHeight w:val="300"/>
                                                    <w:jc w:val="center"/>
                                                  </w:trPr>
                                                  <w:tc>
                                                    <w:tcPr>
                                                      <w:tcW w:w="0" w:type="auto"/>
                                                      <w:vAlign w:val="center"/>
                                                      <w:hideMark/>
                                                    </w:tcPr>
                                                    <w:p w:rsidR="001206DF" w:rsidRDefault="001206DF">
                                                      <w:pPr>
                                                        <w:spacing w:line="300" w:lineRule="exact"/>
                                                        <w:rPr>
                                                          <w:rFonts w:eastAsia="Times New Roman"/>
                                                          <w:sz w:val="30"/>
                                                          <w:szCs w:val="30"/>
                                                        </w:rPr>
                                                      </w:pPr>
                                                      <w:r>
                                                        <w:rPr>
                                                          <w:rFonts w:eastAsia="Times New Roman"/>
                                                          <w:sz w:val="30"/>
                                                          <w:szCs w:val="30"/>
                                                        </w:rPr>
                                                        <w:t xml:space="preserve">  </w:t>
                                                      </w:r>
                                                    </w:p>
                                                  </w:tc>
                                                </w:tr>
                                              </w:tbl>
                                              <w:p w:rsidR="001206DF" w:rsidRDefault="001206DF">
                                                <w:pPr>
                                                  <w:jc w:val="center"/>
                                                  <w:rPr>
                                                    <w:rFonts w:eastAsia="Times New Roman"/>
                                                    <w:sz w:val="20"/>
                                                    <w:szCs w:val="20"/>
                                                  </w:rPr>
                                                </w:pPr>
                                              </w:p>
                                            </w:tc>
                                          </w:tr>
                                        </w:tbl>
                                        <w:p w:rsidR="001206DF" w:rsidRDefault="001206DF">
                                          <w:pPr>
                                            <w:rPr>
                                              <w:rFonts w:eastAsia="Times New Roman"/>
                                              <w:sz w:val="20"/>
                                              <w:szCs w:val="20"/>
                                            </w:rPr>
                                          </w:pPr>
                                        </w:p>
                                      </w:tc>
                                    </w:tr>
                                  </w:tbl>
                                  <w:p w:rsidR="001206DF" w:rsidRDefault="001206DF">
                                    <w:pPr>
                                      <w:jc w:val="center"/>
                                      <w:rPr>
                                        <w:rFonts w:eastAsia="Times New Roman"/>
                                        <w:sz w:val="20"/>
                                        <w:szCs w:val="20"/>
                                      </w:rPr>
                                    </w:pPr>
                                  </w:p>
                                </w:tc>
                              </w:tr>
                            </w:tbl>
                            <w:p w:rsidR="001206DF" w:rsidRDefault="001206DF">
                              <w:pPr>
                                <w:jc w:val="center"/>
                                <w:rPr>
                                  <w:rFonts w:eastAsia="Times New Roman"/>
                                  <w:sz w:val="20"/>
                                  <w:szCs w:val="20"/>
                                </w:rPr>
                              </w:pPr>
                            </w:p>
                          </w:tc>
                          <w:tc>
                            <w:tcPr>
                              <w:tcW w:w="150" w:type="dxa"/>
                              <w:shd w:val="clear" w:color="auto" w:fill="FFFFFF"/>
                              <w:vAlign w:val="center"/>
                              <w:hideMark/>
                            </w:tcPr>
                            <w:p w:rsidR="001206DF" w:rsidRDefault="001206DF">
                              <w:pPr>
                                <w:rPr>
                                  <w:rFonts w:eastAsia="Times New Roman"/>
                                  <w:sz w:val="20"/>
                                  <w:szCs w:val="20"/>
                                </w:rPr>
                              </w:pPr>
                            </w:p>
                          </w:tc>
                        </w:tr>
                      </w:tbl>
                      <w:p w:rsidR="001206DF" w:rsidRDefault="001206DF">
                        <w:pPr>
                          <w:rPr>
                            <w:rFonts w:eastAsia="Times New Roman"/>
                            <w:sz w:val="20"/>
                            <w:szCs w:val="20"/>
                          </w:rPr>
                        </w:pPr>
                      </w:p>
                    </w:tc>
                  </w:tr>
                  <w:tr w:rsidR="001206D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206DF">
                          <w:tc>
                            <w:tcPr>
                              <w:tcW w:w="150" w:type="dxa"/>
                              <w:shd w:val="clear" w:color="auto" w:fill="FFFFFF"/>
                              <w:vAlign w:val="center"/>
                              <w:hideMark/>
                            </w:tcPr>
                            <w:p w:rsidR="001206DF" w:rsidRDefault="001206D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206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206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206D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1206DF" w:rsidRPr="001206DF">
                                                  <w:tc>
                                                    <w:tcPr>
                                                      <w:tcW w:w="0" w:type="auto"/>
                                                      <w:vAlign w:val="center"/>
                                                      <w:hideMark/>
                                                    </w:tcPr>
                                                    <w:p w:rsidR="001206DF" w:rsidRPr="001206DF" w:rsidRDefault="006C5CD0" w:rsidP="001206DF">
                                                      <w:pPr>
                                                        <w:jc w:val="both"/>
                                                        <w:rPr>
                                                          <w:rFonts w:ascii="Arial" w:hAnsi="Arial" w:cs="Arial"/>
                                                          <w:b/>
                                                          <w:sz w:val="21"/>
                                                          <w:szCs w:val="21"/>
                                                        </w:rPr>
                                                      </w:pPr>
                                                      <w:r>
                                                        <w:rPr>
                                                          <w:rFonts w:ascii="Arial" w:hAnsi="Arial" w:cs="Arial"/>
                                                          <w:b/>
                                                          <w:sz w:val="21"/>
                                                          <w:szCs w:val="21"/>
                                                        </w:rPr>
                                                        <w:t>É</w:t>
                                                      </w:r>
                                                      <w:r w:rsidR="001206DF" w:rsidRPr="001206DF">
                                                        <w:rPr>
                                                          <w:rFonts w:ascii="Arial" w:hAnsi="Arial" w:cs="Arial"/>
                                                          <w:b/>
                                                          <w:sz w:val="21"/>
                                                          <w:szCs w:val="21"/>
                                                        </w:rPr>
                                                        <w:t>lisabeth BORNE, ministre du Travail, de l’Emploi et de l’Insertion et Amélie de MONTCHALIN, ministre de la Transformation et de la Fonction publiques se félicitent de l’accord obtenu avec les associations d’élus et le Centre national de la fonction publique territoriale (CNFPT) sur la réforme du financement de l’apprentissage dans la fonction publique territoriale.</w:t>
                                                      </w:r>
                                                    </w:p>
                                                    <w:p w:rsidR="001206DF" w:rsidRPr="001206DF" w:rsidRDefault="001206DF" w:rsidP="001206DF">
                                                      <w:pPr>
                                                        <w:jc w:val="both"/>
                                                        <w:rPr>
                                                          <w:rFonts w:ascii="Arial" w:hAnsi="Arial" w:cs="Arial"/>
                                                          <w:b/>
                                                          <w:sz w:val="21"/>
                                                          <w:szCs w:val="21"/>
                                                        </w:rPr>
                                                      </w:pPr>
                                                    </w:p>
                                                    <w:p w:rsidR="001206DF" w:rsidRPr="001206DF" w:rsidRDefault="001206DF" w:rsidP="001206DF">
                                                      <w:pPr>
                                                        <w:jc w:val="both"/>
                                                        <w:rPr>
                                                          <w:rFonts w:ascii="Arial" w:hAnsi="Arial" w:cs="Arial"/>
                                                          <w:bCs/>
                                                          <w:sz w:val="21"/>
                                                          <w:szCs w:val="21"/>
                                                        </w:rPr>
                                                      </w:pPr>
                                                      <w:r w:rsidRPr="001206DF">
                                                        <w:rPr>
                                                          <w:rFonts w:ascii="Arial" w:hAnsi="Arial" w:cs="Arial"/>
                                                          <w:sz w:val="21"/>
                                                          <w:szCs w:val="21"/>
                                                        </w:rPr>
                                                        <w:t>L’apprentissage constitue une priorité pour le gouvernement et la fonction publique y prend toute sa part. L’apprentissage est une voie d’</w:t>
                                                      </w:r>
                                                      <w:r w:rsidR="00A052DF">
                                                        <w:rPr>
                                                          <w:rFonts w:ascii="Arial" w:hAnsi="Arial" w:cs="Arial"/>
                                                          <w:sz w:val="21"/>
                                                          <w:szCs w:val="21"/>
                                                        </w:rPr>
                                                        <w:t>excellence</w:t>
                                                      </w:r>
                                                      <w:r w:rsidRPr="001206DF">
                                                        <w:rPr>
                                                          <w:rFonts w:ascii="Arial" w:hAnsi="Arial" w:cs="Arial"/>
                                                          <w:sz w:val="21"/>
                                                          <w:szCs w:val="21"/>
                                                        </w:rPr>
                                                        <w:t xml:space="preserve"> permettant aux jeunes de s’insérer sur le marché du travail tout en leur offrant l’opportunité de découvrir les métiers du service public. Plus de 40 000 jeunes étaient en apprentissage dans la fonction publique en 2020 et l’effort est poursuivi. Au titre du plan </w:t>
                                                      </w:r>
                                                      <w:r w:rsidRPr="001206DF">
                                                        <w:rPr>
                                                          <w:rFonts w:ascii="Arial" w:hAnsi="Arial" w:cs="Arial"/>
                                                          <w:bCs/>
                                                          <w:sz w:val="21"/>
                                                          <w:szCs w:val="21"/>
                                                        </w:rPr>
                                                        <w:t>« 1 jeune, 1 solution », une aide exceptionnelle de 3000 euros a été mise en place en 2020 et 2021 en direction des collectivités territoriale pour chaque recrutement d’apprenti.</w:t>
                                                      </w:r>
                                                    </w:p>
                                                    <w:p w:rsidR="001206DF" w:rsidRPr="001206DF" w:rsidRDefault="001206DF" w:rsidP="001206DF">
                                                      <w:pPr>
                                                        <w:jc w:val="both"/>
                                                        <w:rPr>
                                                          <w:rFonts w:ascii="Arial" w:hAnsi="Arial" w:cs="Arial"/>
                                                          <w:bCs/>
                                                          <w:sz w:val="21"/>
                                                          <w:szCs w:val="21"/>
                                                        </w:rPr>
                                                      </w:pPr>
                                                    </w:p>
                                                    <w:p w:rsidR="001206DF" w:rsidRPr="001206DF" w:rsidRDefault="001206DF" w:rsidP="001206DF">
                                                      <w:pPr>
                                                        <w:jc w:val="both"/>
                                                        <w:rPr>
                                                          <w:rFonts w:ascii="Arial" w:hAnsi="Arial" w:cs="Arial"/>
                                                          <w:sz w:val="21"/>
                                                          <w:szCs w:val="21"/>
                                                        </w:rPr>
                                                      </w:pPr>
                                                      <w:r w:rsidRPr="001206DF">
                                                        <w:rPr>
                                                          <w:rFonts w:ascii="Arial" w:hAnsi="Arial" w:cs="Arial"/>
                                                          <w:bCs/>
                                                          <w:sz w:val="21"/>
                                                          <w:szCs w:val="21"/>
                                                        </w:rPr>
                                                        <w:t xml:space="preserve">Parallèlement, </w:t>
                                                      </w:r>
                                                      <w:r>
                                                        <w:rPr>
                                                          <w:rFonts w:ascii="Arial" w:hAnsi="Arial" w:cs="Arial"/>
                                                          <w:sz w:val="21"/>
                                                          <w:szCs w:val="21"/>
                                                        </w:rPr>
                                                        <w:t>É</w:t>
                                                      </w:r>
                                                      <w:r w:rsidRPr="001206DF">
                                                        <w:rPr>
                                                          <w:rFonts w:ascii="Arial" w:hAnsi="Arial" w:cs="Arial"/>
                                                          <w:sz w:val="21"/>
                                                          <w:szCs w:val="21"/>
                                                        </w:rPr>
                                                        <w:t>lisabeth BORNE et Amélie de MONTCHALIN ont ouvert au printemps dernier une concertation avec les associations d’élus membres de la coordination des employeurs territoriaux et le CNFPT pour améliorer le dispositif de financement de l’apprentissage dans la fonction publique territoriale. Il s’agit de disposer, à compter de 2022, d’un mode de financement pérenne, incitatif au recrutement d’apprentis par les collectivités territoriales et soutenable financièrement pour les employeurs territoriaux et le CNFPT.</w:t>
                                                      </w:r>
                                                    </w:p>
                                                    <w:p w:rsidR="001206DF" w:rsidRPr="001206DF" w:rsidRDefault="001206DF" w:rsidP="001206DF">
                                                      <w:pPr>
                                                        <w:jc w:val="both"/>
                                                        <w:rPr>
                                                          <w:rFonts w:ascii="Arial" w:hAnsi="Arial" w:cs="Arial"/>
                                                          <w:sz w:val="21"/>
                                                          <w:szCs w:val="21"/>
                                                        </w:rPr>
                                                      </w:pPr>
                                                      <w:r w:rsidRPr="001206DF">
                                                        <w:rPr>
                                                          <w:rFonts w:ascii="Arial" w:hAnsi="Arial" w:cs="Arial"/>
                                                          <w:sz w:val="21"/>
                                                          <w:szCs w:val="21"/>
                                                        </w:rPr>
                                                        <w:t xml:space="preserve">La concertation, qui s’est déroulée dans un climat constructif, a abouti à un accord unanime entre les ministres, les associations d’élus et le CNFPT en faveur d’un nouveau système de financement. </w:t>
                                                      </w:r>
                                                    </w:p>
                                                    <w:p w:rsidR="001206DF" w:rsidRPr="001206DF" w:rsidRDefault="00C52FA0" w:rsidP="001206DF">
                                                      <w:pPr>
                                                        <w:jc w:val="both"/>
                                                        <w:rPr>
                                                          <w:rFonts w:ascii="Arial" w:hAnsi="Arial" w:cs="Arial"/>
                                                          <w:sz w:val="21"/>
                                                          <w:szCs w:val="21"/>
                                                        </w:rPr>
                                                      </w:pPr>
                                                      <w:r>
                                                        <w:rPr>
                                                          <w:rFonts w:ascii="Arial" w:hAnsi="Arial" w:cs="Arial"/>
                                                          <w:sz w:val="21"/>
                                                          <w:szCs w:val="21"/>
                                                        </w:rPr>
                                                        <w:t>À</w:t>
                                                      </w:r>
                                                      <w:r w:rsidR="001206DF" w:rsidRPr="001206DF">
                                                        <w:rPr>
                                                          <w:rFonts w:ascii="Arial" w:hAnsi="Arial" w:cs="Arial"/>
                                                          <w:sz w:val="21"/>
                                                          <w:szCs w:val="21"/>
                                                        </w:rPr>
                                                        <w:t xml:space="preserve"> compter de 2022, le CNFPT prendrait en charge la totalité des coûts de la formation des apprentis, tout en bénéficiant de recettes nouvelles. Les associations d’élus sont favorables à la mise en place d’une cotisation spéciale à l’apprentissage fixée au maximum à 0,1% de la masse salariale des collectivités territoriales, perçue par le CNFPT, permettant de financer 50% du coût global de formation. </w:t>
                                                      </w:r>
                                                    </w:p>
                                                    <w:p w:rsidR="001206DF" w:rsidRPr="001206DF" w:rsidRDefault="001206DF" w:rsidP="001206DF">
                                                      <w:pPr>
                                                        <w:jc w:val="both"/>
                                                        <w:rPr>
                                                          <w:rFonts w:ascii="Arial" w:hAnsi="Arial" w:cs="Arial"/>
                                                          <w:sz w:val="21"/>
                                                          <w:szCs w:val="21"/>
                                                        </w:rPr>
                                                      </w:pPr>
                                                    </w:p>
                                                    <w:p w:rsidR="001206DF" w:rsidRPr="00AE2C17" w:rsidRDefault="001206DF" w:rsidP="00AE2C17">
                                                      <w:pPr>
                                                        <w:jc w:val="both"/>
                                                        <w:rPr>
                                                          <w:rFonts w:ascii="Arial" w:hAnsi="Arial" w:cs="Arial"/>
                                                          <w:sz w:val="21"/>
                                                          <w:szCs w:val="21"/>
                                                        </w:rPr>
                                                      </w:pPr>
                                                      <w:r w:rsidRPr="001206DF">
                                                        <w:rPr>
                                                          <w:rFonts w:ascii="Arial" w:hAnsi="Arial" w:cs="Arial"/>
                                                          <w:sz w:val="21"/>
                                                          <w:szCs w:val="21"/>
                                                        </w:rPr>
                                                        <w:t xml:space="preserve">Le Gouvernement prendra toute sa part avec un effort financier exceptionnel de 15 millions d’euros en 2022 qui viendra s’ajouter au concours de France compétences, en contrepartie de la réalisation d’un objectif de recrutement d’environ 7 500 apprentis par les employeurs territoriaux. Cet accord trouvera sa concrétisation dans le projet de loi de finances pour 2022 et dans une convention d’objectifs et de moyens conclue entre l’Etat, France compétences et le CNFPT avant la fin de </w:t>
                                                      </w:r>
                                                      <w:r w:rsidRPr="001206DF">
                                                        <w:rPr>
                                                          <w:rFonts w:ascii="Arial" w:hAnsi="Arial" w:cs="Arial"/>
                                                          <w:sz w:val="21"/>
                                                          <w:szCs w:val="21"/>
                                                        </w:rPr>
                                                        <w:lastRenderedPageBreak/>
                                                        <w:t xml:space="preserve">l’année. Celle-ci contiendra une clause de revoyure annuelle et fixera les contributions et engagements de chacun des partenaires.  </w:t>
                                                      </w:r>
                                                    </w:p>
                                                  </w:tc>
                                                </w:tr>
                                              </w:tbl>
                                              <w:tbl>
                                                <w:tblPr>
                                                  <w:tblW w:w="0" w:type="auto"/>
                                                  <w:jc w:val="center"/>
                                                  <w:tblCellMar>
                                                    <w:left w:w="0" w:type="dxa"/>
                                                    <w:right w:w="0" w:type="dxa"/>
                                                  </w:tblCellMar>
                                                  <w:tblLook w:val="04A0" w:firstRow="1" w:lastRow="0" w:firstColumn="1" w:lastColumn="0" w:noHBand="0" w:noVBand="1"/>
                                                </w:tblPr>
                                                <w:tblGrid>
                                                  <w:gridCol w:w="59"/>
                                                </w:tblGrid>
                                                <w:tr w:rsidR="001206DF" w:rsidRPr="001206DF">
                                                  <w:trPr>
                                                    <w:trHeight w:val="150"/>
                                                    <w:jc w:val="center"/>
                                                  </w:trPr>
                                                  <w:tc>
                                                    <w:tcPr>
                                                      <w:tcW w:w="0" w:type="auto"/>
                                                      <w:vAlign w:val="center"/>
                                                      <w:hideMark/>
                                                    </w:tcPr>
                                                    <w:p w:rsidR="001206DF" w:rsidRPr="001206DF" w:rsidRDefault="001206DF">
                                                      <w:pPr>
                                                        <w:spacing w:line="150" w:lineRule="exact"/>
                                                        <w:rPr>
                                                          <w:rFonts w:ascii="Arial" w:eastAsia="Times New Roman" w:hAnsi="Arial" w:cs="Arial"/>
                                                          <w:sz w:val="21"/>
                                                          <w:szCs w:val="21"/>
                                                        </w:rPr>
                                                      </w:pPr>
                                                      <w:r w:rsidRPr="001206DF">
                                                        <w:rPr>
                                                          <w:rFonts w:ascii="Arial" w:eastAsia="Times New Roman" w:hAnsi="Arial" w:cs="Arial"/>
                                                          <w:sz w:val="21"/>
                                                          <w:szCs w:val="21"/>
                                                        </w:rPr>
                                                        <w:lastRenderedPageBreak/>
                                                        <w:t xml:space="preserve">  </w:t>
                                                      </w:r>
                                                    </w:p>
                                                  </w:tc>
                                                </w:tr>
                                              </w:tbl>
                                              <w:p w:rsidR="001206DF" w:rsidRPr="001206DF" w:rsidRDefault="001206DF">
                                                <w:pPr>
                                                  <w:jc w:val="center"/>
                                                  <w:rPr>
                                                    <w:rFonts w:ascii="Arial" w:eastAsia="Times New Roman" w:hAnsi="Arial" w:cs="Arial"/>
                                                    <w:sz w:val="21"/>
                                                    <w:szCs w:val="21"/>
                                                  </w:rPr>
                                                </w:pPr>
                                              </w:p>
                                            </w:tc>
                                          </w:tr>
                                        </w:tbl>
                                        <w:p w:rsidR="001206DF" w:rsidRDefault="001206DF">
                                          <w:pPr>
                                            <w:rPr>
                                              <w:rFonts w:eastAsia="Times New Roman"/>
                                              <w:sz w:val="20"/>
                                              <w:szCs w:val="20"/>
                                            </w:rPr>
                                          </w:pPr>
                                        </w:p>
                                      </w:tc>
                                    </w:tr>
                                  </w:tbl>
                                  <w:p w:rsidR="001206DF" w:rsidRDefault="001206DF">
                                    <w:pPr>
                                      <w:jc w:val="center"/>
                                      <w:rPr>
                                        <w:rFonts w:eastAsia="Times New Roman"/>
                                        <w:sz w:val="20"/>
                                        <w:szCs w:val="20"/>
                                      </w:rPr>
                                    </w:pPr>
                                  </w:p>
                                </w:tc>
                              </w:tr>
                            </w:tbl>
                            <w:p w:rsidR="001206DF" w:rsidRDefault="001206DF">
                              <w:pPr>
                                <w:jc w:val="center"/>
                                <w:rPr>
                                  <w:rFonts w:eastAsia="Times New Roman"/>
                                  <w:sz w:val="20"/>
                                  <w:szCs w:val="20"/>
                                </w:rPr>
                              </w:pPr>
                            </w:p>
                          </w:tc>
                          <w:tc>
                            <w:tcPr>
                              <w:tcW w:w="150" w:type="dxa"/>
                              <w:shd w:val="clear" w:color="auto" w:fill="FFFFFF"/>
                              <w:vAlign w:val="center"/>
                              <w:hideMark/>
                            </w:tcPr>
                            <w:p w:rsidR="001206DF" w:rsidRDefault="001206DF">
                              <w:pPr>
                                <w:rPr>
                                  <w:rFonts w:eastAsia="Times New Roman"/>
                                  <w:sz w:val="20"/>
                                  <w:szCs w:val="20"/>
                                </w:rPr>
                              </w:pPr>
                            </w:p>
                          </w:tc>
                        </w:tr>
                      </w:tbl>
                      <w:p w:rsidR="001206DF" w:rsidRDefault="001206DF">
                        <w:pPr>
                          <w:rPr>
                            <w:rFonts w:eastAsia="Times New Roman"/>
                            <w:sz w:val="20"/>
                            <w:szCs w:val="20"/>
                          </w:rPr>
                        </w:pPr>
                      </w:p>
                    </w:tc>
                  </w:tr>
                </w:tbl>
                <w:p w:rsidR="001206DF" w:rsidRDefault="001206DF">
                  <w:pPr>
                    <w:rPr>
                      <w:rFonts w:eastAsia="Times New Roman"/>
                    </w:rPr>
                  </w:pPr>
                </w:p>
                <w:p w:rsidR="001206DF" w:rsidRDefault="001206DF">
                  <w:pPr>
                    <w:rPr>
                      <w:rFonts w:eastAsia="Times New Roman"/>
                    </w:rPr>
                  </w:pPr>
                  <w:bookmarkStart w:id="1" w:name="_GoBack"/>
                  <w:bookmarkEnd w:id="1"/>
                </w:p>
                <w:tbl>
                  <w:tblPr>
                    <w:tblW w:w="5000" w:type="pct"/>
                    <w:tblCellMar>
                      <w:left w:w="0" w:type="dxa"/>
                      <w:right w:w="0" w:type="dxa"/>
                    </w:tblCellMar>
                    <w:tblLook w:val="04A0" w:firstRow="1" w:lastRow="0" w:firstColumn="1" w:lastColumn="0" w:noHBand="0" w:noVBand="1"/>
                  </w:tblPr>
                  <w:tblGrid>
                    <w:gridCol w:w="10050"/>
                  </w:tblGrid>
                  <w:tr w:rsidR="001206DF">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1206DF">
                          <w:tc>
                            <w:tcPr>
                              <w:tcW w:w="150" w:type="dxa"/>
                              <w:shd w:val="clear" w:color="auto" w:fill="FFFFFF"/>
                              <w:vAlign w:val="center"/>
                              <w:hideMark/>
                            </w:tcPr>
                            <w:p w:rsidR="001206DF" w:rsidRDefault="001206DF">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206D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206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206D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1206DF">
                                                  <w:tc>
                                                    <w:tcPr>
                                                      <w:tcW w:w="0" w:type="auto"/>
                                                      <w:vAlign w:val="center"/>
                                                      <w:hideMark/>
                                                    </w:tcPr>
                                                    <w:p w:rsidR="001206DF" w:rsidRDefault="001206DF">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6"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1206DF" w:rsidRDefault="001206DF">
                                                <w:pPr>
                                                  <w:rPr>
                                                    <w:rFonts w:eastAsia="Times New Roman"/>
                                                    <w:sz w:val="20"/>
                                                    <w:szCs w:val="20"/>
                                                  </w:rPr>
                                                </w:pPr>
                                              </w:p>
                                            </w:tc>
                                          </w:tr>
                                        </w:tbl>
                                        <w:p w:rsidR="001206DF" w:rsidRDefault="001206DF">
                                          <w:pPr>
                                            <w:rPr>
                                              <w:rFonts w:eastAsia="Times New Roman"/>
                                              <w:sz w:val="20"/>
                                              <w:szCs w:val="20"/>
                                            </w:rPr>
                                          </w:pPr>
                                        </w:p>
                                      </w:tc>
                                    </w:tr>
                                  </w:tbl>
                                  <w:p w:rsidR="001206DF" w:rsidRDefault="001206DF">
                                    <w:pPr>
                                      <w:jc w:val="center"/>
                                      <w:rPr>
                                        <w:rFonts w:eastAsia="Times New Roman"/>
                                        <w:sz w:val="20"/>
                                        <w:szCs w:val="20"/>
                                      </w:rPr>
                                    </w:pPr>
                                  </w:p>
                                </w:tc>
                              </w:tr>
                            </w:tbl>
                            <w:p w:rsidR="001206DF" w:rsidRDefault="001206DF">
                              <w:pPr>
                                <w:jc w:val="center"/>
                                <w:rPr>
                                  <w:rFonts w:eastAsia="Times New Roman"/>
                                  <w:sz w:val="20"/>
                                  <w:szCs w:val="20"/>
                                </w:rPr>
                              </w:pPr>
                            </w:p>
                          </w:tc>
                          <w:tc>
                            <w:tcPr>
                              <w:tcW w:w="150" w:type="dxa"/>
                              <w:shd w:val="clear" w:color="auto" w:fill="FFFFFF"/>
                              <w:vAlign w:val="center"/>
                              <w:hideMark/>
                            </w:tcPr>
                            <w:p w:rsidR="001206DF" w:rsidRDefault="001206DF">
                              <w:pPr>
                                <w:rPr>
                                  <w:rFonts w:eastAsia="Times New Roman"/>
                                  <w:sz w:val="20"/>
                                  <w:szCs w:val="20"/>
                                </w:rPr>
                              </w:pPr>
                            </w:p>
                          </w:tc>
                        </w:tr>
                      </w:tbl>
                      <w:p w:rsidR="001206DF" w:rsidRDefault="001206DF">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1206DF">
                          <w:trPr>
                            <w:trHeight w:val="150"/>
                          </w:trPr>
                          <w:tc>
                            <w:tcPr>
                              <w:tcW w:w="9750" w:type="dxa"/>
                              <w:shd w:val="clear" w:color="auto" w:fill="FFFFFF"/>
                              <w:tcMar>
                                <w:top w:w="0" w:type="dxa"/>
                                <w:left w:w="150" w:type="dxa"/>
                                <w:bottom w:w="0" w:type="dxa"/>
                                <w:right w:w="150" w:type="dxa"/>
                              </w:tcMar>
                              <w:vAlign w:val="center"/>
                              <w:hideMark/>
                            </w:tcPr>
                            <w:p w:rsidR="001206DF" w:rsidRDefault="001206DF">
                              <w:pPr>
                                <w:spacing w:line="150" w:lineRule="exact"/>
                                <w:rPr>
                                  <w:rFonts w:eastAsia="Times New Roman"/>
                                  <w:sz w:val="15"/>
                                  <w:szCs w:val="15"/>
                                </w:rPr>
                              </w:pPr>
                              <w:r>
                                <w:rPr>
                                  <w:rFonts w:eastAsia="Times New Roman"/>
                                  <w:sz w:val="15"/>
                                  <w:szCs w:val="15"/>
                                </w:rPr>
                                <w:t xml:space="preserve">  </w:t>
                              </w:r>
                            </w:p>
                          </w:tc>
                        </w:tr>
                      </w:tbl>
                      <w:p w:rsidR="001206DF" w:rsidRDefault="001206DF">
                        <w:pPr>
                          <w:rPr>
                            <w:rFonts w:eastAsia="Times New Roman"/>
                            <w:sz w:val="20"/>
                            <w:szCs w:val="20"/>
                          </w:rPr>
                        </w:pPr>
                      </w:p>
                    </w:tc>
                  </w:tr>
                  <w:tr w:rsidR="001206D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206DF">
                          <w:tc>
                            <w:tcPr>
                              <w:tcW w:w="150" w:type="dxa"/>
                              <w:vAlign w:val="center"/>
                              <w:hideMark/>
                            </w:tcPr>
                            <w:p w:rsidR="001206DF" w:rsidRDefault="001206DF">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206D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206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206DF">
                                            <w:tc>
                                              <w:tcPr>
                                                <w:tcW w:w="0" w:type="auto"/>
                                                <w:tcMar>
                                                  <w:top w:w="300" w:type="dxa"/>
                                                  <w:left w:w="300" w:type="dxa"/>
                                                  <w:bottom w:w="300" w:type="dxa"/>
                                                  <w:right w:w="300" w:type="dxa"/>
                                                </w:tcMar>
                                                <w:vAlign w:val="center"/>
                                                <w:hideMark/>
                                              </w:tcPr>
                                              <w:p w:rsidR="001206DF" w:rsidRDefault="001206DF">
                                                <w:pPr>
                                                  <w:rPr>
                                                    <w:rFonts w:eastAsia="Times New Roman"/>
                                                    <w:sz w:val="20"/>
                                                    <w:szCs w:val="20"/>
                                                  </w:rPr>
                                                </w:pPr>
                                              </w:p>
                                            </w:tc>
                                          </w:tr>
                                        </w:tbl>
                                        <w:p w:rsidR="001206DF" w:rsidRDefault="001206DF">
                                          <w:pPr>
                                            <w:rPr>
                                              <w:rFonts w:eastAsia="Times New Roman"/>
                                              <w:sz w:val="20"/>
                                              <w:szCs w:val="20"/>
                                            </w:rPr>
                                          </w:pPr>
                                        </w:p>
                                      </w:tc>
                                    </w:tr>
                                  </w:tbl>
                                  <w:p w:rsidR="001206DF" w:rsidRDefault="001206DF">
                                    <w:pPr>
                                      <w:jc w:val="center"/>
                                      <w:rPr>
                                        <w:rFonts w:eastAsia="Times New Roman"/>
                                        <w:sz w:val="20"/>
                                        <w:szCs w:val="20"/>
                                      </w:rPr>
                                    </w:pPr>
                                  </w:p>
                                </w:tc>
                              </w:tr>
                            </w:tbl>
                            <w:p w:rsidR="001206DF" w:rsidRDefault="001206DF">
                              <w:pPr>
                                <w:jc w:val="center"/>
                                <w:rPr>
                                  <w:rFonts w:eastAsia="Times New Roman"/>
                                  <w:sz w:val="20"/>
                                  <w:szCs w:val="20"/>
                                </w:rPr>
                              </w:pPr>
                            </w:p>
                          </w:tc>
                          <w:tc>
                            <w:tcPr>
                              <w:tcW w:w="150" w:type="dxa"/>
                              <w:vAlign w:val="center"/>
                              <w:hideMark/>
                            </w:tcPr>
                            <w:p w:rsidR="001206DF" w:rsidRDefault="001206DF">
                              <w:pPr>
                                <w:rPr>
                                  <w:rFonts w:eastAsia="Times New Roman"/>
                                  <w:sz w:val="20"/>
                                  <w:szCs w:val="20"/>
                                </w:rPr>
                              </w:pPr>
                            </w:p>
                          </w:tc>
                        </w:tr>
                      </w:tbl>
                      <w:p w:rsidR="001206DF" w:rsidRDefault="001206DF">
                        <w:pPr>
                          <w:rPr>
                            <w:rFonts w:eastAsia="Times New Roman"/>
                            <w:sz w:val="20"/>
                            <w:szCs w:val="20"/>
                          </w:rPr>
                        </w:pPr>
                      </w:p>
                    </w:tc>
                  </w:tr>
                </w:tbl>
                <w:p w:rsidR="001206DF" w:rsidRDefault="001206DF">
                  <w:pPr>
                    <w:rPr>
                      <w:rFonts w:eastAsia="Times New Roman"/>
                      <w:sz w:val="20"/>
                      <w:szCs w:val="20"/>
                    </w:rPr>
                  </w:pPr>
                </w:p>
              </w:tc>
            </w:tr>
          </w:tbl>
          <w:p w:rsidR="001206DF" w:rsidRDefault="001206DF">
            <w:pPr>
              <w:jc w:val="center"/>
              <w:rPr>
                <w:rFonts w:eastAsia="Times New Roman"/>
                <w:sz w:val="20"/>
                <w:szCs w:val="20"/>
              </w:rPr>
            </w:pPr>
          </w:p>
        </w:tc>
      </w:tr>
      <w:bookmarkEnd w:id="0"/>
    </w:tbl>
    <w:p w:rsidR="001206DF" w:rsidRDefault="001206DF" w:rsidP="001206DF">
      <w:pPr>
        <w:rPr>
          <w:rFonts w:eastAsia="Times New Roman"/>
        </w:rPr>
      </w:pPr>
    </w:p>
    <w:p w:rsidR="00CC5CA9" w:rsidRDefault="00CC5CA9"/>
    <w:sectPr w:rsidR="00CC5CA9" w:rsidSect="00AE2C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DF"/>
    <w:rsid w:val="001206DF"/>
    <w:rsid w:val="0025333E"/>
    <w:rsid w:val="002C538A"/>
    <w:rsid w:val="00527D19"/>
    <w:rsid w:val="006C5CD0"/>
    <w:rsid w:val="00727447"/>
    <w:rsid w:val="00A052DF"/>
    <w:rsid w:val="00AE2C17"/>
    <w:rsid w:val="00BB2B4E"/>
    <w:rsid w:val="00C52FA0"/>
    <w:rsid w:val="00CC5CA9"/>
    <w:rsid w:val="00CF1976"/>
    <w:rsid w:val="00EC5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5EE"/>
  <w15:chartTrackingRefBased/>
  <w15:docId w15:val="{20A13CD6-52F5-4AEC-B132-B1248B6B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D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06DF"/>
    <w:rPr>
      <w:color w:val="0000FF"/>
      <w:u w:val="single"/>
    </w:rPr>
  </w:style>
  <w:style w:type="paragraph" w:styleId="NormalWeb">
    <w:name w:val="Normal (Web)"/>
    <w:basedOn w:val="Normal"/>
    <w:uiPriority w:val="99"/>
    <w:unhideWhenUsed/>
    <w:rsid w:val="001206DF"/>
    <w:pPr>
      <w:spacing w:before="100" w:beforeAutospacing="1" w:after="100" w:afterAutospacing="1"/>
    </w:pPr>
  </w:style>
  <w:style w:type="character" w:styleId="lev">
    <w:name w:val="Strong"/>
    <w:basedOn w:val="Policepardfaut"/>
    <w:uiPriority w:val="22"/>
    <w:qFormat/>
    <w:rsid w:val="00120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C-RGPD-CAB@ddc.social.gouv.fr" TargetMode="External"/><Relationship Id="rId5" Type="http://schemas.openxmlformats.org/officeDocument/2006/relationships/image" Target="http://img.sarbacane.com/5b23cd31b85b536066d9291a/templates/l_rXJujpTIK5vTC5lm4PmA/d16db6c1423f9c979f25a4037e23c1369a4c3dcf.pn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2</cp:revision>
  <cp:lastPrinted>2021-10-15T09:08:00Z</cp:lastPrinted>
  <dcterms:created xsi:type="dcterms:W3CDTF">2021-10-15T09:09:00Z</dcterms:created>
  <dcterms:modified xsi:type="dcterms:W3CDTF">2021-10-15T09:09:00Z</dcterms:modified>
</cp:coreProperties>
</file>