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CD5ED6" w:rsidTr="00CD5ED6">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CD5ED6">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CD5ED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D5ED6">
                          <w:tc>
                            <w:tcPr>
                              <w:tcW w:w="150" w:type="dxa"/>
                              <w:vAlign w:val="center"/>
                              <w:hideMark/>
                            </w:tcPr>
                            <w:p w:rsidR="00CD5ED6" w:rsidRDefault="00CD5ED6">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D5ED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D5ED6">
                                            <w:tc>
                                              <w:tcPr>
                                                <w:tcW w:w="0" w:type="auto"/>
                                                <w:tcMar>
                                                  <w:top w:w="300" w:type="dxa"/>
                                                  <w:left w:w="300" w:type="dxa"/>
                                                  <w:bottom w:w="75" w:type="dxa"/>
                                                  <w:right w:w="300" w:type="dxa"/>
                                                </w:tcMar>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41"/>
                          <w:gridCol w:w="10183"/>
                          <w:gridCol w:w="142"/>
                        </w:tblGrid>
                        <w:tr w:rsidR="00CD5ED6">
                          <w:trPr>
                            <w:trHeight w:val="150"/>
                          </w:trPr>
                          <w:tc>
                            <w:tcPr>
                              <w:tcW w:w="11106" w:type="dxa"/>
                              <w:gridSpan w:val="2"/>
                              <w:shd w:val="clear" w:color="auto" w:fill="FFFFFF"/>
                              <w:tcMar>
                                <w:top w:w="0" w:type="dxa"/>
                                <w:left w:w="150" w:type="dxa"/>
                                <w:bottom w:w="0" w:type="dxa"/>
                                <w:right w:w="150" w:type="dxa"/>
                              </w:tcMar>
                              <w:vAlign w:val="center"/>
                              <w:hideMark/>
                            </w:tcPr>
                            <w:p w:rsidR="00CD5ED6" w:rsidRDefault="00CD5ED6">
                              <w:pPr>
                                <w:spacing w:line="150" w:lineRule="exact"/>
                                <w:rPr>
                                  <w:lang w:eastAsia="en-US"/>
                                </w:rPr>
                              </w:pPr>
                              <w:r>
                                <w:rPr>
                                  <w:sz w:val="15"/>
                                  <w:szCs w:val="15"/>
                                  <w:lang w:eastAsia="en-US"/>
                                </w:rPr>
                                <w:t xml:space="preserve">  </w:t>
                              </w:r>
                            </w:p>
                          </w:tc>
                          <w:tc>
                            <w:tcPr>
                              <w:tcW w:w="150" w:type="dxa"/>
                              <w:vAlign w:val="center"/>
                              <w:hideMark/>
                            </w:tcPr>
                            <w:p w:rsidR="00CD5ED6" w:rsidRDefault="00CD5ED6">
                              <w:pPr>
                                <w:spacing w:line="252" w:lineRule="auto"/>
                                <w:rPr>
                                  <w:lang w:eastAsia="en-US"/>
                                </w:rPr>
                              </w:pPr>
                              <w:r>
                                <w:rPr>
                                  <w:lang w:eastAsia="en-US"/>
                                </w:rPr>
                                <w:t> </w:t>
                              </w:r>
                            </w:p>
                          </w:tc>
                        </w:tr>
                        <w:tr w:rsidR="00CD5ED6">
                          <w:tc>
                            <w:tcPr>
                              <w:tcW w:w="150" w:type="dxa"/>
                              <w:shd w:val="clear" w:color="auto" w:fill="FFFFFF"/>
                              <w:vAlign w:val="center"/>
                              <w:hideMark/>
                            </w:tcPr>
                            <w:p w:rsidR="00CD5ED6" w:rsidRDefault="00CD5ED6">
                              <w:pPr>
                                <w:spacing w:line="252" w:lineRule="auto"/>
                                <w:rPr>
                                  <w:lang w:eastAsia="en-US"/>
                                </w:rPr>
                              </w:pPr>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183"/>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183"/>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183"/>
                                          </w:tblGrid>
                                          <w:tr w:rsidR="00CD5ED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183"/>
                                                </w:tblGrid>
                                                <w:tr w:rsidR="00CD5ED6">
                                                  <w:trPr>
                                                    <w:jc w:val="center"/>
                                                  </w:trPr>
                                                  <w:tc>
                                                    <w:tcPr>
                                                      <w:tcW w:w="0" w:type="auto"/>
                                                      <w:vAlign w:val="center"/>
                                                      <w:hideMark/>
                                                    </w:tcPr>
                                                    <w:tbl>
                                                      <w:tblPr>
                                                        <w:tblpPr w:bottomFromText="160" w:vertAnchor="text"/>
                                                        <w:tblW w:w="0" w:type="auto"/>
                                                        <w:tblCellMar>
                                                          <w:left w:w="0" w:type="dxa"/>
                                                          <w:right w:w="0" w:type="dxa"/>
                                                        </w:tblCellMar>
                                                        <w:tblLook w:val="04A0" w:firstRow="1" w:lastRow="0" w:firstColumn="1" w:lastColumn="0" w:noHBand="0" w:noVBand="1"/>
                                                      </w:tblPr>
                                                      <w:tblGrid>
                                                        <w:gridCol w:w="2700"/>
                                                      </w:tblGrid>
                                                      <w:tr w:rsidR="00CD5ED6">
                                                        <w:tc>
                                                          <w:tcPr>
                                                            <w:tcW w:w="0" w:type="auto"/>
                                                            <w:vAlign w:val="center"/>
                                                            <w:hideMark/>
                                                          </w:tcPr>
                                                          <w:p w:rsidR="00CD5ED6" w:rsidRDefault="00CD5ED6">
                                                            <w:pPr>
                                                              <w:spacing w:line="0" w:lineRule="atLeast"/>
                                                              <w:rPr>
                                                                <w:lang w:eastAsia="en-US"/>
                                                              </w:rPr>
                                                            </w:pPr>
                                                            <w:r>
                                                              <w:rPr>
                                                                <w:noProof/>
                                                                <w:sz w:val="2"/>
                                                                <w:szCs w:val="2"/>
                                                              </w:rPr>
                                                              <w:drawing>
                                                                <wp:inline distT="0" distB="0" distL="0" distR="0">
                                                                  <wp:extent cx="1714500" cy="1009650"/>
                                                                  <wp:effectExtent l="0" t="0" r="0" b="0"/>
                                                                  <wp:docPr id="7" name="Image 7" descr="cid:image001.png@01D72659.552E4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72659.552E47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CD5ED6" w:rsidRDefault="00CD5ED6">
                                                      <w:pPr>
                                                        <w:rPr>
                                                          <w:rFonts w:eastAsia="Times New Roman"/>
                                                          <w:sz w:val="20"/>
                                                          <w:szCs w:val="20"/>
                                                        </w:rPr>
                                                      </w:pPr>
                                                    </w:p>
                                                  </w:tc>
                                                </w:tr>
                                              </w:tbl>
                                              <w:p w:rsidR="00CD5ED6" w:rsidRDefault="00CD5ED6">
                                                <w:pPr>
                                                  <w:spacing w:line="252" w:lineRule="auto"/>
                                                  <w:jc w:val="center"/>
                                                  <w:rPr>
                                                    <w:lang w:eastAsia="en-US"/>
                                                  </w:rP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CD5ED6">
                                                  <w:trPr>
                                                    <w:trHeight w:val="300"/>
                                                    <w:jc w:val="center"/>
                                                  </w:trPr>
                                                  <w:tc>
                                                    <w:tcPr>
                                                      <w:tcW w:w="0" w:type="auto"/>
                                                      <w:vAlign w:val="center"/>
                                                      <w:hideMark/>
                                                    </w:tcPr>
                                                    <w:p w:rsidR="00CD5ED6" w:rsidRDefault="00CD5ED6">
                                                      <w:pPr>
                                                        <w:spacing w:line="300" w:lineRule="exact"/>
                                                        <w:rPr>
                                                          <w:lang w:eastAsia="en-US"/>
                                                        </w:rPr>
                                                      </w:pPr>
                                                      <w:r>
                                                        <w:rPr>
                                                          <w:sz w:val="30"/>
                                                          <w:szCs w:val="30"/>
                                                          <w:lang w:eastAsia="en-US"/>
                                                        </w:rPr>
                                                        <w:t xml:space="preserve">  </w:t>
                                                      </w:r>
                                                    </w:p>
                                                  </w:tc>
                                                </w:tr>
                                              </w:tbl>
                                              <w:p w:rsidR="00CD5ED6" w:rsidRDefault="00CD5ED6">
                                                <w:pPr>
                                                  <w:jc w:val="cente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r w:rsidR="00CD5ED6">
                          <w:tc>
                            <w:tcPr>
                              <w:tcW w:w="150" w:type="dxa"/>
                              <w:vAlign w:val="center"/>
                              <w:hideMark/>
                            </w:tcPr>
                            <w:p w:rsidR="00CD5ED6" w:rsidRDefault="00CD5ED6">
                              <w:pPr>
                                <w:rPr>
                                  <w:rFonts w:eastAsia="Times New Roman"/>
                                  <w:sz w:val="20"/>
                                  <w:szCs w:val="20"/>
                                </w:rPr>
                              </w:pPr>
                            </w:p>
                          </w:tc>
                          <w:tc>
                            <w:tcPr>
                              <w:tcW w:w="10530" w:type="dxa"/>
                              <w:vAlign w:val="center"/>
                              <w:hideMark/>
                            </w:tcPr>
                            <w:p w:rsidR="00CD5ED6" w:rsidRDefault="00CD5ED6">
                              <w:pPr>
                                <w:rPr>
                                  <w:rFonts w:eastAsia="Times New Roman"/>
                                  <w:sz w:val="20"/>
                                  <w:szCs w:val="20"/>
                                </w:rPr>
                              </w:pPr>
                            </w:p>
                          </w:tc>
                          <w:tc>
                            <w:tcPr>
                              <w:tcW w:w="150" w:type="dxa"/>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D5ED6">
                          <w:tc>
                            <w:tcPr>
                              <w:tcW w:w="150" w:type="dxa"/>
                              <w:shd w:val="clear" w:color="auto" w:fill="FFFFFF"/>
                              <w:vAlign w:val="center"/>
                              <w:hideMark/>
                            </w:tcPr>
                            <w:p w:rsidR="00CD5ED6" w:rsidRDefault="00CD5ED6">
                              <w:pPr>
                                <w:spacing w:line="252" w:lineRule="auto"/>
                                <w:rPr>
                                  <w:lang w:eastAsia="en-US"/>
                                </w:rPr>
                              </w:pPr>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D5ED6">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150"/>
                                                </w:tblGrid>
                                                <w:tr w:rsidR="00CD5ED6">
                                                  <w:tc>
                                                    <w:tcPr>
                                                      <w:tcW w:w="0" w:type="auto"/>
                                                      <w:vAlign w:val="center"/>
                                                      <w:hideMark/>
                                                    </w:tcPr>
                                                    <w:p w:rsidR="00CD5ED6" w:rsidRDefault="00CD5ED6">
                                                      <w:pPr>
                                                        <w:pStyle w:val="NormalWeb"/>
                                                        <w:spacing w:before="0" w:beforeAutospacing="0" w:after="0" w:afterAutospacing="0" w:line="390" w:lineRule="exact"/>
                                                        <w:jc w:val="center"/>
                                                        <w:rPr>
                                                          <w:lang w:eastAsia="en-US"/>
                                                        </w:rPr>
                                                      </w:pPr>
                                                      <w:r>
                                                        <w:rPr>
                                                          <w:noProof/>
                                                        </w:rPr>
                                                        <w:drawing>
                                                          <wp:anchor distT="0" distB="0" distL="114300" distR="114300" simplePos="0" relativeHeight="251659264" behindDoc="0" locked="0" layoutInCell="1" allowOverlap="1">
                                                            <wp:simplePos x="0" y="0"/>
                                                            <wp:positionH relativeFrom="column">
                                                              <wp:posOffset>2090420</wp:posOffset>
                                                            </wp:positionH>
                                                            <wp:positionV relativeFrom="paragraph">
                                                              <wp:posOffset>-925830</wp:posOffset>
                                                            </wp:positionV>
                                                            <wp:extent cx="1638935" cy="1130300"/>
                                                            <wp:effectExtent l="0" t="0" r="0" b="0"/>
                                                            <wp:wrapNone/>
                                                            <wp:docPr id="8" name="Image 8"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57BA0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130300"/>
                                                                    </a:xfrm>
                                                                    <a:prstGeom prst="rect">
                                                                      <a:avLst/>
                                                                    </a:prstGeom>
                                                                    <a:noFill/>
                                                                  </pic:spPr>
                                                                </pic:pic>
                                                              </a:graphicData>
                                                            </a:graphic>
                                                            <wp14:sizeRelH relativeFrom="page">
                                                              <wp14:pctWidth>0</wp14:pctWidth>
                                                            </wp14:sizeRelH>
                                                            <wp14:sizeRelV relativeFrom="page">
                                                              <wp14:pctHeight>0</wp14:pctHeight>
                                                            </wp14:sizeRelV>
                                                          </wp:anchor>
                                                        </w:drawing>
                                                      </w:r>
                                                    </w:p>
                                                    <w:p w:rsidR="00CD5ED6" w:rsidRDefault="00CD5ED6">
                                                      <w:pPr>
                                                        <w:pStyle w:val="NormalWeb"/>
                                                        <w:spacing w:before="0" w:beforeAutospacing="0" w:after="0" w:afterAutospacing="0" w:line="390" w:lineRule="exact"/>
                                                        <w:jc w:val="center"/>
                                                        <w:rPr>
                                                          <w:lang w:eastAsia="en-US"/>
                                                        </w:rPr>
                                                      </w:pPr>
                                                      <w:r>
                                                        <w:rPr>
                                                          <w:rStyle w:val="lev"/>
                                                          <w:rFonts w:ascii="Arial" w:hAnsi="Arial" w:cs="Arial"/>
                                                          <w:color w:val="000000"/>
                                                          <w:lang w:eastAsia="en-US"/>
                                                        </w:rPr>
                                                        <w:t> </w:t>
                                                      </w:r>
                                                    </w:p>
                                                    <w:p w:rsidR="00CD5ED6" w:rsidRDefault="00CD5ED6">
                                                      <w:pPr>
                                                        <w:pStyle w:val="NormalWeb"/>
                                                        <w:spacing w:before="0" w:beforeAutospacing="0" w:after="0" w:afterAutospacing="0" w:line="390" w:lineRule="exact"/>
                                                        <w:jc w:val="center"/>
                                                        <w:rPr>
                                                          <w:lang w:eastAsia="en-US"/>
                                                        </w:rPr>
                                                      </w:pPr>
                                                      <w:r>
                                                        <w:rPr>
                                                          <w:rStyle w:val="lev"/>
                                                          <w:rFonts w:ascii="Arial" w:hAnsi="Arial" w:cs="Arial"/>
                                                          <w:color w:val="000000"/>
                                                          <w:lang w:eastAsia="en-US"/>
                                                        </w:rPr>
                                                        <w:t> </w:t>
                                                      </w:r>
                                                    </w:p>
                                                    <w:p w:rsidR="00CD5ED6" w:rsidRDefault="00CD5ED6">
                                                      <w:pPr>
                                                        <w:pStyle w:val="NormalWeb"/>
                                                        <w:spacing w:before="0" w:beforeAutospacing="0" w:after="0" w:afterAutospacing="0" w:line="390" w:lineRule="exact"/>
                                                        <w:jc w:val="center"/>
                                                        <w:rPr>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D5ED6">
                                                  <w:trPr>
                                                    <w:trHeight w:val="300"/>
                                                    <w:jc w:val="center"/>
                                                  </w:trPr>
                                                  <w:tc>
                                                    <w:tcPr>
                                                      <w:tcW w:w="0" w:type="auto"/>
                                                      <w:vAlign w:val="center"/>
                                                      <w:hideMark/>
                                                    </w:tcPr>
                                                    <w:p w:rsidR="00CD5ED6" w:rsidRDefault="00CD5ED6">
                                                      <w:pPr>
                                                        <w:spacing w:line="300" w:lineRule="exact"/>
                                                        <w:rPr>
                                                          <w:lang w:eastAsia="en-US"/>
                                                        </w:rPr>
                                                      </w:pPr>
                                                      <w:r>
                                                        <w:rPr>
                                                          <w:sz w:val="30"/>
                                                          <w:szCs w:val="30"/>
                                                          <w:lang w:eastAsia="en-US"/>
                                                        </w:rPr>
                                                        <w:t xml:space="preserve">  </w:t>
                                                      </w:r>
                                                    </w:p>
                                                  </w:tc>
                                                </w:tr>
                                              </w:tbl>
                                              <w:p w:rsidR="00CD5ED6" w:rsidRDefault="00CD5ED6">
                                                <w:pPr>
                                                  <w:jc w:val="cente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Ind w:w="150" w:type="dxa"/>
                          <w:tblCellMar>
                            <w:left w:w="0" w:type="dxa"/>
                            <w:right w:w="0" w:type="dxa"/>
                          </w:tblCellMar>
                          <w:tblLook w:val="04A0" w:firstRow="1" w:lastRow="0" w:firstColumn="1" w:lastColumn="0" w:noHBand="0" w:noVBand="1"/>
                        </w:tblPr>
                        <w:tblGrid>
                          <w:gridCol w:w="20"/>
                          <w:gridCol w:w="9750"/>
                          <w:gridCol w:w="150"/>
                        </w:tblGrid>
                        <w:tr w:rsidR="00CD5ED6">
                          <w:tc>
                            <w:tcPr>
                              <w:tcW w:w="20" w:type="dxa"/>
                              <w:shd w:val="clear" w:color="auto" w:fill="FFFFFF"/>
                              <w:vAlign w:val="center"/>
                              <w:hideMark/>
                            </w:tcPr>
                            <w:p w:rsidR="00CD5ED6" w:rsidRDefault="00CD5E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D5ED6">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150"/>
                                                </w:tblGrid>
                                                <w:tr w:rsidR="00CD5ED6">
                                                  <w:tc>
                                                    <w:tcPr>
                                                      <w:tcW w:w="0" w:type="auto"/>
                                                      <w:vAlign w:val="center"/>
                                                      <w:hideMark/>
                                                    </w:tcPr>
                                                    <w:p w:rsidR="00CD5ED6" w:rsidRDefault="00CD5ED6">
                                                      <w:pPr>
                                                        <w:pStyle w:val="NormalWeb"/>
                                                        <w:spacing w:before="0" w:beforeAutospacing="0" w:after="0" w:afterAutospacing="0" w:line="390" w:lineRule="exact"/>
                                                        <w:jc w:val="right"/>
                                                        <w:rPr>
                                                          <w:lang w:eastAsia="en-US"/>
                                                        </w:rPr>
                                                      </w:pPr>
                                                      <w:r>
                                                        <w:rPr>
                                                          <w:rFonts w:ascii="Arial" w:hAnsi="Arial" w:cs="Arial"/>
                                                          <w:i/>
                                                          <w:iCs/>
                                                          <w:color w:val="000000"/>
                                                          <w:sz w:val="18"/>
                                                          <w:szCs w:val="18"/>
                                                          <w:lang w:eastAsia="en-US"/>
                                                        </w:rPr>
                                                        <w:t>Paris, le 1</w:t>
                                                      </w:r>
                                                      <w:r>
                                                        <w:rPr>
                                                          <w:rFonts w:ascii="Arial" w:hAnsi="Arial" w:cs="Arial"/>
                                                          <w:i/>
                                                          <w:iCs/>
                                                          <w:color w:val="000000"/>
                                                          <w:sz w:val="18"/>
                                                          <w:szCs w:val="18"/>
                                                          <w:vertAlign w:val="superscript"/>
                                                          <w:lang w:eastAsia="en-US"/>
                                                        </w:rPr>
                                                        <w:t>er</w:t>
                                                      </w:r>
                                                      <w:r>
                                                        <w:rPr>
                                                          <w:rFonts w:ascii="Arial" w:hAnsi="Arial" w:cs="Arial"/>
                                                          <w:i/>
                                                          <w:iCs/>
                                                          <w:color w:val="000000"/>
                                                          <w:sz w:val="18"/>
                                                          <w:szCs w:val="18"/>
                                                          <w:lang w:eastAsia="en-US"/>
                                                        </w:rPr>
                                                        <w:t xml:space="preserve"> avril 2021</w:t>
                                                      </w:r>
                                                    </w:p>
                                                  </w:tc>
                                                </w:tr>
                                              </w:tbl>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CD5ED6">
                          <w:tc>
                            <w:tcPr>
                              <w:tcW w:w="150" w:type="dxa"/>
                              <w:shd w:val="clear" w:color="auto" w:fill="FFFFFF"/>
                              <w:vAlign w:val="center"/>
                              <w:hideMark/>
                            </w:tcPr>
                            <w:p w:rsidR="00CD5ED6" w:rsidRDefault="00CD5E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2"/>
                                      <w:gridCol w:w="672"/>
                                    </w:tblGrid>
                                    <w:tr w:rsidR="00CD5ED6">
                                      <w:trPr>
                                        <w:jc w:val="center"/>
                                      </w:trPr>
                                      <w:tc>
                                        <w:tcPr>
                                          <w:tcW w:w="3000" w:type="pct"/>
                                          <w:hideMark/>
                                        </w:tcPr>
                                        <w:tbl>
                                          <w:tblPr>
                                            <w:tblW w:w="10130" w:type="dxa"/>
                                            <w:tblCellMar>
                                              <w:left w:w="0" w:type="dxa"/>
                                              <w:right w:w="0" w:type="dxa"/>
                                            </w:tblCellMar>
                                            <w:tblLook w:val="04A0" w:firstRow="1" w:lastRow="0" w:firstColumn="1" w:lastColumn="0" w:noHBand="0" w:noVBand="1"/>
                                          </w:tblPr>
                                          <w:tblGrid>
                                            <w:gridCol w:w="10130"/>
                                          </w:tblGrid>
                                          <w:tr w:rsidR="00CD5ED6">
                                            <w:tc>
                                              <w:tcPr>
                                                <w:tcW w:w="5000" w:type="pct"/>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9530"/>
                                                </w:tblGrid>
                                                <w:tr w:rsidR="00CD5ED6">
                                                  <w:trPr>
                                                    <w:trHeight w:val="993"/>
                                                  </w:trPr>
                                                  <w:tc>
                                                    <w:tcPr>
                                                      <w:tcW w:w="0" w:type="auto"/>
                                                      <w:vAlign w:val="center"/>
                                                      <w:hideMark/>
                                                    </w:tcPr>
                                                    <w:p w:rsidR="00CD5ED6" w:rsidRDefault="00CD5ED6">
                                                      <w:pPr>
                                                        <w:pStyle w:val="communiqu"/>
                                                        <w:spacing w:after="0" w:line="240" w:lineRule="auto"/>
                                                        <w:jc w:val="both"/>
                                                        <w:rPr>
                                                          <w:rStyle w:val="lev"/>
                                                          <w:rFonts w:ascii="Arial" w:hAnsi="Arial" w:cs="Arial"/>
                                                          <w:szCs w:val="24"/>
                                                        </w:rPr>
                                                      </w:pPr>
                                                      <w:bookmarkStart w:id="1" w:name="_GoBack"/>
                                                      <w:r>
                                                        <w:rPr>
                                                          <w:rStyle w:val="lev"/>
                                                          <w:rFonts w:ascii="Arial" w:hAnsi="Arial" w:cs="Arial"/>
                                                        </w:rPr>
                                                        <w:t xml:space="preserve">Insertion des personnes éloignées de l’emploi : </w:t>
                                                      </w:r>
                                                    </w:p>
                                                    <w:bookmarkEnd w:id="1"/>
                                                    <w:p w:rsidR="00CD5ED6" w:rsidRDefault="00CD5ED6">
                                                      <w:pPr>
                                                        <w:pStyle w:val="communiqu"/>
                                                        <w:spacing w:after="0" w:line="240" w:lineRule="auto"/>
                                                        <w:jc w:val="both"/>
                                                        <w:rPr>
                                                          <w:rStyle w:val="lev"/>
                                                          <w:rFonts w:ascii="Arial" w:hAnsi="Arial" w:cs="Arial"/>
                                                        </w:rPr>
                                                      </w:pPr>
                                                      <w:r>
                                                        <w:rPr>
                                                          <w:rStyle w:val="lev"/>
                                                          <w:rFonts w:ascii="Arial" w:hAnsi="Arial" w:cs="Arial"/>
                                                        </w:rPr>
                                                        <w:t xml:space="preserve">Élisabeth BORNE et Olivia GRÉGOIRE mobilisent les associations autour </w:t>
                                                      </w:r>
                                                    </w:p>
                                                    <w:p w:rsidR="00CD5ED6" w:rsidRDefault="00CD5ED6">
                                                      <w:pPr>
                                                        <w:pStyle w:val="communiqu"/>
                                                        <w:spacing w:after="0" w:line="240" w:lineRule="auto"/>
                                                        <w:jc w:val="both"/>
                                                        <w:rPr>
                                                          <w:rFonts w:ascii="Calibri" w:hAnsi="Calibri" w:cs="Calibri"/>
                                                          <w:szCs w:val="24"/>
                                                        </w:rPr>
                                                      </w:pPr>
                                                      <w:r>
                                                        <w:rPr>
                                                          <w:rStyle w:val="lev"/>
                                                          <w:rFonts w:ascii="Arial" w:hAnsi="Arial" w:cs="Arial"/>
                                                        </w:rPr>
                                                        <w:t>du dispositif Parcours Emploi Compétences (PEC) financé par</w:t>
                                                      </w:r>
                                                      <w:r>
                                                        <w:rPr>
                                                          <w:rStyle w:val="lev"/>
                                                          <w:rFonts w:ascii="Arial" w:hAnsi="Arial" w:cs="Arial"/>
                                                          <w:color w:val="000000"/>
                                                        </w:rPr>
                                                        <w:t xml:space="preserve"> </w:t>
                                                      </w:r>
                                                      <w:r>
                                                        <w:rPr>
                                                          <w:rStyle w:val="lev"/>
                                                          <w:rFonts w:ascii="Arial" w:hAnsi="Arial" w:cs="Arial"/>
                                                        </w:rPr>
                                                        <w:t xml:space="preserve">France </w:t>
                                                      </w:r>
                                                      <w:r>
                                                        <w:rPr>
                                                          <w:rStyle w:val="lev"/>
                                                          <w:rFonts w:ascii="Arial" w:hAnsi="Arial" w:cs="Arial"/>
                                                          <w:color w:val="000000"/>
                                                        </w:rPr>
                                                        <w:t>R</w:t>
                                                      </w:r>
                                                      <w:r>
                                                        <w:rPr>
                                                          <w:rStyle w:val="lev"/>
                                                          <w:rFonts w:ascii="Arial" w:hAnsi="Arial" w:cs="Arial"/>
                                                        </w:rPr>
                                                        <w:t>elance</w:t>
                                                      </w:r>
                                                    </w:p>
                                                  </w:tc>
                                                </w:tr>
                                              </w:tbl>
                                              <w:p w:rsidR="00CD5ED6" w:rsidRDefault="00CD5ED6">
                                                <w:pPr>
                                                  <w:rPr>
                                                    <w:rFonts w:eastAsia="Times New Roman"/>
                                                    <w:sz w:val="20"/>
                                                    <w:szCs w:val="20"/>
                                                  </w:rPr>
                                                </w:pPr>
                                              </w:p>
                                            </w:tc>
                                          </w:tr>
                                        </w:tbl>
                                        <w:p w:rsidR="00CD5ED6" w:rsidRDefault="00CD5ED6">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2"/>
                                          </w:tblGrid>
                                          <w:tr w:rsidR="00CD5ED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2"/>
                                                </w:tblGrid>
                                                <w:tr w:rsidR="00CD5ED6">
                                                  <w:trPr>
                                                    <w:trHeight w:val="300"/>
                                                    <w:jc w:val="center"/>
                                                  </w:trPr>
                                                  <w:tc>
                                                    <w:tcPr>
                                                      <w:tcW w:w="0" w:type="auto"/>
                                                      <w:vAlign w:val="center"/>
                                                      <w:hideMark/>
                                                    </w:tcPr>
                                                    <w:p w:rsidR="00CD5ED6" w:rsidRDefault="00CD5ED6">
                                                      <w:pPr>
                                                        <w:spacing w:line="300" w:lineRule="exact"/>
                                                        <w:rPr>
                                                          <w:lang w:eastAsia="en-US"/>
                                                        </w:rPr>
                                                      </w:pPr>
                                                      <w:r>
                                                        <w:rPr>
                                                          <w:sz w:val="30"/>
                                                          <w:szCs w:val="30"/>
                                                          <w:lang w:eastAsia="en-US"/>
                                                        </w:rPr>
                                                        <w:t xml:space="preserve">  </w:t>
                                                      </w:r>
                                                    </w:p>
                                                  </w:tc>
                                                </w:tr>
                                              </w:tbl>
                                              <w:p w:rsidR="00CD5ED6" w:rsidRDefault="00CD5ED6">
                                                <w:pPr>
                                                  <w:jc w:val="cente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14"/>
                          <w:gridCol w:w="10239"/>
                          <w:gridCol w:w="113"/>
                        </w:tblGrid>
                        <w:tr w:rsidR="00CD5ED6">
                          <w:tc>
                            <w:tcPr>
                              <w:tcW w:w="150" w:type="dxa"/>
                              <w:shd w:val="clear" w:color="auto" w:fill="FFFFFF"/>
                              <w:vAlign w:val="center"/>
                              <w:hideMark/>
                            </w:tcPr>
                            <w:p w:rsidR="00CD5ED6" w:rsidRDefault="00CD5E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239"/>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239"/>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39"/>
                                          </w:tblGrid>
                                          <w:tr w:rsidR="00CD5ED6">
                                            <w:tc>
                                              <w:tcPr>
                                                <w:tcW w:w="0" w:type="auto"/>
                                                <w:tcMar>
                                                  <w:top w:w="300" w:type="dxa"/>
                                                  <w:left w:w="300" w:type="dxa"/>
                                                  <w:bottom w:w="300" w:type="dxa"/>
                                                  <w:right w:w="300" w:type="dxa"/>
                                                </w:tcMar>
                                                <w:vAlign w:val="center"/>
                                                <w:hideMark/>
                                              </w:tcPr>
                                              <w:tbl>
                                                <w:tblPr>
                                                  <w:tblpPr w:bottomFromText="160" w:vertAnchor="text"/>
                                                  <w:tblW w:w="9639" w:type="dxa"/>
                                                  <w:tblCellMar>
                                                    <w:left w:w="0" w:type="dxa"/>
                                                    <w:right w:w="0" w:type="dxa"/>
                                                  </w:tblCellMar>
                                                  <w:tblLook w:val="04A0" w:firstRow="1" w:lastRow="0" w:firstColumn="1" w:lastColumn="0" w:noHBand="0" w:noVBand="1"/>
                                                </w:tblPr>
                                                <w:tblGrid>
                                                  <w:gridCol w:w="9639"/>
                                                </w:tblGrid>
                                                <w:tr w:rsidR="00CD5ED6" w:rsidRPr="00514DA0">
                                                  <w:tc>
                                                    <w:tcPr>
                                                      <w:tcW w:w="5000" w:type="pct"/>
                                                      <w:vAlign w:val="center"/>
                                                    </w:tcPr>
                                                    <w:p w:rsidR="00514DA0" w:rsidRPr="00514DA0" w:rsidRDefault="00514DA0" w:rsidP="00514DA0">
                                                      <w:pPr>
                                                        <w:autoSpaceDE w:val="0"/>
                                                        <w:autoSpaceDN w:val="0"/>
                                                        <w:jc w:val="both"/>
                                                        <w:rPr>
                                                          <w:rFonts w:ascii="Arial" w:hAnsi="Arial" w:cs="Arial"/>
                                                          <w:b/>
                                                          <w:bCs/>
                                                          <w:sz w:val="21"/>
                                                          <w:szCs w:val="21"/>
                                                        </w:rPr>
                                                      </w:pPr>
                                                      <w:r w:rsidRPr="00514DA0">
                                                        <w:rPr>
                                                          <w:rFonts w:ascii="Arial" w:hAnsi="Arial" w:cs="Arial"/>
                                                          <w:b/>
                                                          <w:bCs/>
                                                          <w:sz w:val="21"/>
                                                          <w:szCs w:val="21"/>
                                                        </w:rPr>
                                                        <w:t>É</w:t>
                                                      </w:r>
                                                      <w:r w:rsidRPr="00514DA0">
                                                        <w:rPr>
                                                          <w:rFonts w:ascii="Arial" w:hAnsi="Arial" w:cs="Arial"/>
                                                          <w:b/>
                                                          <w:bCs/>
                                                          <w:sz w:val="21"/>
                                                          <w:szCs w:val="21"/>
                                                        </w:rPr>
                                                        <w:t xml:space="preserve">lisabeth Borne, ministre du Travail, de l’Emploi et de l’Insertion, et Olivia Grégoire, secrétaire d’État chargée de l’Économie Sociale, Solidaire et Responsable accompagnées de Thibaut </w:t>
                                                      </w:r>
                                                      <w:proofErr w:type="spellStart"/>
                                                      <w:r w:rsidRPr="00514DA0">
                                                        <w:rPr>
                                                          <w:rFonts w:ascii="Arial" w:hAnsi="Arial" w:cs="Arial"/>
                                                          <w:b/>
                                                          <w:bCs/>
                                                          <w:sz w:val="21"/>
                                                          <w:szCs w:val="21"/>
                                                        </w:rPr>
                                                        <w:t>Guilluy</w:t>
                                                      </w:r>
                                                      <w:proofErr w:type="spellEnd"/>
                                                      <w:r w:rsidRPr="00514DA0">
                                                        <w:rPr>
                                                          <w:rFonts w:ascii="Arial" w:hAnsi="Arial" w:cs="Arial"/>
                                                          <w:b/>
                                                          <w:bCs/>
                                                          <w:sz w:val="21"/>
                                                          <w:szCs w:val="21"/>
                                                        </w:rPr>
                                                        <w:t xml:space="preserve">, haut-commissaire à l’Emploi et à l’Engagement des Entreprises, ont rassemblé ce jour des associations et leurs têtes de réseaux pour les mobiliser et les inviter à recourir plus facilement au Parcours Emploi Compétences (PEC) financés par France Relance. Ces contrats, qui ont pour but de donner des perspectives durables d’insertion à des personnes éloignées de l’emploi, permettent aux associations de bénéficier d’un soutien financier pour les recruter. </w:t>
                                                      </w:r>
                                                    </w:p>
                                                    <w:p w:rsidR="00514DA0" w:rsidRPr="00514DA0" w:rsidRDefault="00514DA0" w:rsidP="00514DA0">
                                                      <w:pPr>
                                                        <w:autoSpaceDE w:val="0"/>
                                                        <w:autoSpaceDN w:val="0"/>
                                                        <w:jc w:val="both"/>
                                                        <w:rPr>
                                                          <w:rFonts w:ascii="Arial" w:hAnsi="Arial" w:cs="Arial"/>
                                                          <w:sz w:val="21"/>
                                                          <w:szCs w:val="21"/>
                                                        </w:rPr>
                                                      </w:pPr>
                                                    </w:p>
                                                    <w:p w:rsidR="00514DA0" w:rsidRPr="00514DA0" w:rsidRDefault="00514DA0" w:rsidP="00514DA0">
                                                      <w:pPr>
                                                        <w:autoSpaceDE w:val="0"/>
                                                        <w:autoSpaceDN w:val="0"/>
                                                        <w:jc w:val="both"/>
                                                        <w:rPr>
                                                          <w:rFonts w:ascii="Arial" w:hAnsi="Arial" w:cs="Arial"/>
                                                          <w:sz w:val="21"/>
                                                          <w:szCs w:val="21"/>
                                                        </w:rPr>
                                                      </w:pPr>
                                                      <w:r w:rsidRPr="00514DA0">
                                                        <w:rPr>
                                                          <w:rFonts w:ascii="Arial" w:hAnsi="Arial" w:cs="Arial"/>
                                                          <w:sz w:val="21"/>
                                                          <w:szCs w:val="21"/>
                                                        </w:rPr>
                                                        <w:t xml:space="preserve">Dans le cadre de France Relance et du plan « 1 jeune, 1 solution », l’État ambitionne de déployer, en 2021, </w:t>
                                                      </w:r>
                                                      <w:r w:rsidRPr="00514DA0">
                                                        <w:rPr>
                                                          <w:rFonts w:ascii="Arial" w:hAnsi="Arial" w:cs="Arial"/>
                                                          <w:color w:val="000000"/>
                                                          <w:sz w:val="21"/>
                                                          <w:szCs w:val="21"/>
                                                        </w:rPr>
                                                        <w:t>150</w:t>
                                                      </w:r>
                                                      <w:r w:rsidRPr="00514DA0">
                                                        <w:rPr>
                                                          <w:rFonts w:ascii="Arial" w:hAnsi="Arial" w:cs="Arial"/>
                                                          <w:sz w:val="21"/>
                                                          <w:szCs w:val="21"/>
                                                        </w:rPr>
                                                        <w:t xml:space="preserve"> 000 Parcours Emploi Compétences (PEC), dont 80 000 dédiés aux jeunes de moins de 26 ans. </w:t>
                                                      </w:r>
                                                    </w:p>
                                                    <w:p w:rsidR="00514DA0" w:rsidRPr="00514DA0" w:rsidRDefault="00514DA0" w:rsidP="00514DA0">
                                                      <w:pPr>
                                                        <w:pStyle w:val="NormalWeb"/>
                                                        <w:jc w:val="both"/>
                                                        <w:rPr>
                                                          <w:rFonts w:ascii="Arial" w:hAnsi="Arial" w:cs="Arial"/>
                                                          <w:sz w:val="21"/>
                                                          <w:szCs w:val="21"/>
                                                        </w:rPr>
                                                      </w:pPr>
                                                      <w:r w:rsidRPr="00514DA0">
                                                        <w:rPr>
                                                          <w:rFonts w:ascii="Arial" w:hAnsi="Arial" w:cs="Arial"/>
                                                          <w:sz w:val="21"/>
                                                          <w:szCs w:val="21"/>
                                                        </w:rPr>
                                                        <w:t xml:space="preserve">Un PEC est un contrat aidé, destiné à des personnes éloignées de l’emploi qui rencontrent des difficultés sociales et professionnelles. Il leur permet de s’engager dans une expérience professionnelle avec un accompagnement tout au long de leur parcours, tant par l’employeur que par le service public de l’emploi. </w:t>
                                                      </w:r>
                                                    </w:p>
                                                    <w:p w:rsidR="00514DA0" w:rsidRPr="00514DA0" w:rsidRDefault="00514DA0" w:rsidP="00514DA0">
                                                      <w:pPr>
                                                        <w:pStyle w:val="NormalWeb"/>
                                                        <w:jc w:val="both"/>
                                                        <w:rPr>
                                                          <w:rFonts w:ascii="Arial" w:hAnsi="Arial" w:cs="Arial"/>
                                                          <w:sz w:val="21"/>
                                                          <w:szCs w:val="21"/>
                                                        </w:rPr>
                                                      </w:pPr>
                                                      <w:r w:rsidRPr="00514DA0">
                                                        <w:rPr>
                                                          <w:rFonts w:ascii="Arial" w:hAnsi="Arial" w:cs="Arial"/>
                                                          <w:sz w:val="21"/>
                                                          <w:szCs w:val="21"/>
                                                        </w:rPr>
                                                        <w:t>Ces contrats donnent le droit à l’employeur du secteur non marchand de percevoir une aide en contrepartie du parcours d’accompagnement qu’il met en place</w:t>
                                                      </w:r>
                                                      <w:r w:rsidRPr="00514DA0">
                                                        <w:rPr>
                                                          <w:rFonts w:ascii="Arial" w:hAnsi="Arial" w:cs="Arial"/>
                                                          <w:color w:val="000000"/>
                                                          <w:sz w:val="21"/>
                                                          <w:szCs w:val="21"/>
                                                        </w:rPr>
                                                        <w:t>, par exemple</w:t>
                                                      </w:r>
                                                      <w:r w:rsidRPr="00514DA0">
                                                        <w:rPr>
                                                          <w:rFonts w:ascii="Arial" w:hAnsi="Arial" w:cs="Arial"/>
                                                          <w:sz w:val="21"/>
                                                          <w:szCs w:val="21"/>
                                                        </w:rPr>
                                                        <w:t xml:space="preserve"> :</w:t>
                                                      </w:r>
                                                    </w:p>
                                                    <w:p w:rsidR="00514DA0" w:rsidRPr="00514DA0" w:rsidRDefault="00514DA0" w:rsidP="00514DA0">
                                                      <w:pPr>
                                                        <w:pStyle w:val="NormalWeb"/>
                                                        <w:numPr>
                                                          <w:ilvl w:val="0"/>
                                                          <w:numId w:val="7"/>
                                                        </w:numPr>
                                                        <w:jc w:val="both"/>
                                                        <w:rPr>
                                                          <w:rFonts w:ascii="Arial" w:hAnsi="Arial" w:cs="Arial"/>
                                                          <w:sz w:val="21"/>
                                                          <w:szCs w:val="21"/>
                                                        </w:rPr>
                                                      </w:pPr>
                                                      <w:r w:rsidRPr="00514DA0">
                                                        <w:rPr>
                                                          <w:rFonts w:ascii="Arial" w:hAnsi="Arial" w:cs="Arial"/>
                                                          <w:sz w:val="21"/>
                                                          <w:szCs w:val="21"/>
                                                        </w:rPr>
                                                        <w:t xml:space="preserve">80 % du Smic brut pour les résidents des quartiers prioritaires de la </w:t>
                                                      </w:r>
                                                      <w:r w:rsidRPr="00514DA0">
                                                        <w:rPr>
                                                          <w:rFonts w:ascii="Arial" w:hAnsi="Arial" w:cs="Arial"/>
                                                          <w:color w:val="000000"/>
                                                          <w:sz w:val="21"/>
                                                          <w:szCs w:val="21"/>
                                                        </w:rPr>
                                                        <w:t xml:space="preserve">politique de la </w:t>
                                                      </w:r>
                                                      <w:r w:rsidRPr="00514DA0">
                                                        <w:rPr>
                                                          <w:rFonts w:ascii="Arial" w:hAnsi="Arial" w:cs="Arial"/>
                                                          <w:sz w:val="21"/>
                                                          <w:szCs w:val="21"/>
                                                        </w:rPr>
                                                        <w:t>ville (QPV) et des zones</w:t>
                                                      </w:r>
                                                      <w:r>
                                                        <w:rPr>
                                                          <w:rFonts w:ascii="Arial" w:hAnsi="Arial" w:cs="Arial"/>
                                                          <w:sz w:val="21"/>
                                                          <w:szCs w:val="21"/>
                                                        </w:rPr>
                                                        <w:t xml:space="preserve"> de revitalisation rurale (ZRR) ;</w:t>
                                                      </w:r>
                                                    </w:p>
                                                    <w:p w:rsidR="00514DA0" w:rsidRPr="00514DA0" w:rsidRDefault="00514DA0" w:rsidP="00514DA0">
                                                      <w:pPr>
                                                        <w:pStyle w:val="NormalWeb"/>
                                                        <w:numPr>
                                                          <w:ilvl w:val="0"/>
                                                          <w:numId w:val="7"/>
                                                        </w:numPr>
                                                        <w:jc w:val="both"/>
                                                        <w:rPr>
                                                          <w:rFonts w:ascii="Arial" w:hAnsi="Arial" w:cs="Arial"/>
                                                          <w:sz w:val="21"/>
                                                          <w:szCs w:val="21"/>
                                                        </w:rPr>
                                                      </w:pPr>
                                                      <w:r w:rsidRPr="00514DA0">
                                                        <w:rPr>
                                                          <w:rFonts w:ascii="Arial" w:hAnsi="Arial" w:cs="Arial"/>
                                                          <w:sz w:val="21"/>
                                                          <w:szCs w:val="21"/>
                                                        </w:rPr>
                                                        <w:t>65 % du Smic brut pour les jeunes de moins de 26 ans ou les travailleurs handicapés de moins de 31 ans</w:t>
                                                      </w:r>
                                                      <w:r>
                                                        <w:rPr>
                                                          <w:rFonts w:ascii="Arial" w:hAnsi="Arial" w:cs="Arial"/>
                                                          <w:sz w:val="21"/>
                                                          <w:szCs w:val="21"/>
                                                        </w:rPr>
                                                        <w:t>.</w:t>
                                                      </w:r>
                                                    </w:p>
                                                    <w:p w:rsidR="00514DA0" w:rsidRPr="00514DA0" w:rsidRDefault="00514DA0" w:rsidP="00514DA0">
                                                      <w:pPr>
                                                        <w:pStyle w:val="NormalWeb"/>
                                                        <w:jc w:val="both"/>
                                                        <w:rPr>
                                                          <w:rFonts w:ascii="Arial" w:hAnsi="Arial" w:cs="Arial"/>
                                                          <w:sz w:val="21"/>
                                                          <w:szCs w:val="21"/>
                                                        </w:rPr>
                                                      </w:pPr>
                                                      <w:r w:rsidRPr="00514DA0">
                                                        <w:rPr>
                                                          <w:rFonts w:ascii="Arial" w:hAnsi="Arial" w:cs="Arial"/>
                                                          <w:sz w:val="21"/>
                                                          <w:szCs w:val="21"/>
                                                        </w:rPr>
                                                        <w:lastRenderedPageBreak/>
                                                        <w:t>Les ministres se sont entretenues le 1</w:t>
                                                      </w:r>
                                                      <w:r w:rsidRPr="00514DA0">
                                                        <w:rPr>
                                                          <w:rFonts w:ascii="Arial" w:hAnsi="Arial" w:cs="Arial"/>
                                                          <w:sz w:val="21"/>
                                                          <w:szCs w:val="21"/>
                                                          <w:vertAlign w:val="superscript"/>
                                                        </w:rPr>
                                                        <w:t>er</w:t>
                                                      </w:r>
                                                      <w:r w:rsidRPr="00514DA0">
                                                        <w:rPr>
                                                          <w:rFonts w:ascii="Arial" w:hAnsi="Arial" w:cs="Arial"/>
                                                          <w:sz w:val="21"/>
                                                          <w:szCs w:val="21"/>
                                                        </w:rPr>
                                                        <w:t xml:space="preserve"> avril avec plusieurs représentants d’associations pour recueillir leurs témoignages et répondre à leurs questions sur les Parcours Emploi Compétences (PEC) : des acteurs du terrain comme Synergie </w:t>
                                                      </w:r>
                                                      <w:proofErr w:type="spellStart"/>
                                                      <w:r w:rsidRPr="00514DA0">
                                                        <w:rPr>
                                                          <w:rFonts w:ascii="Arial" w:hAnsi="Arial" w:cs="Arial"/>
                                                          <w:sz w:val="21"/>
                                                          <w:szCs w:val="21"/>
                                                        </w:rPr>
                                                        <w:t>Family</w:t>
                                                      </w:r>
                                                      <w:proofErr w:type="spellEnd"/>
                                                      <w:r w:rsidRPr="00514DA0">
                                                        <w:rPr>
                                                          <w:rFonts w:ascii="Arial" w:hAnsi="Arial" w:cs="Arial"/>
                                                          <w:sz w:val="21"/>
                                                          <w:szCs w:val="21"/>
                                                        </w:rPr>
                                                        <w:t xml:space="preserve">, La Cravate Solidaire, Banlieues Santé ou </w:t>
                                                      </w:r>
                                                      <w:proofErr w:type="spellStart"/>
                                                      <w:r w:rsidRPr="00514DA0">
                                                        <w:rPr>
                                                          <w:rFonts w:ascii="Arial" w:hAnsi="Arial" w:cs="Arial"/>
                                                          <w:sz w:val="21"/>
                                                          <w:szCs w:val="21"/>
                                                        </w:rPr>
                                                        <w:t>Siel</w:t>
                                                      </w:r>
                                                      <w:proofErr w:type="spellEnd"/>
                                                      <w:r w:rsidRPr="00514DA0">
                                                        <w:rPr>
                                                          <w:rFonts w:ascii="Arial" w:hAnsi="Arial" w:cs="Arial"/>
                                                          <w:sz w:val="21"/>
                                                          <w:szCs w:val="21"/>
                                                        </w:rPr>
                                                        <w:t xml:space="preserve"> Bleu ainsi que des têtes de réseaux, telles que l’Union des employeurs de l’économie sociale et solidaire (</w:t>
                                                      </w:r>
                                                      <w:proofErr w:type="spellStart"/>
                                                      <w:r w:rsidRPr="00514DA0">
                                                        <w:rPr>
                                                          <w:rFonts w:ascii="Arial" w:hAnsi="Arial" w:cs="Arial"/>
                                                          <w:sz w:val="21"/>
                                                          <w:szCs w:val="21"/>
                                                        </w:rPr>
                                                        <w:t>Udes</w:t>
                                                      </w:r>
                                                      <w:proofErr w:type="spellEnd"/>
                                                      <w:r w:rsidRPr="00514DA0">
                                                        <w:rPr>
                                                          <w:rFonts w:ascii="Arial" w:hAnsi="Arial" w:cs="Arial"/>
                                                          <w:sz w:val="21"/>
                                                          <w:szCs w:val="21"/>
                                                        </w:rPr>
                                                        <w:t xml:space="preserve">) et le Mouvement associatif. Cet échange sera suivi de plusieurs rencontres bilatérales prévues pour améliorer la prise en main des PEC et des différents dispositifs de soutien à l’emploi mis à la disposition des acteurs du secteur. </w:t>
                                                      </w:r>
                                                    </w:p>
                                                    <w:p w:rsidR="00514DA0" w:rsidRPr="00514DA0" w:rsidRDefault="00514DA0" w:rsidP="00514DA0">
                                                      <w:pPr>
                                                        <w:pStyle w:val="NormalWeb"/>
                                                        <w:jc w:val="both"/>
                                                        <w:rPr>
                                                          <w:rFonts w:ascii="Arial" w:hAnsi="Arial" w:cs="Arial"/>
                                                          <w:sz w:val="21"/>
                                                          <w:szCs w:val="21"/>
                                                        </w:rPr>
                                                      </w:pPr>
                                                      <w:r w:rsidRPr="00514DA0">
                                                        <w:rPr>
                                                          <w:rFonts w:ascii="Arial" w:hAnsi="Arial" w:cs="Arial"/>
                                                          <w:sz w:val="21"/>
                                                          <w:szCs w:val="21"/>
                                                        </w:rPr>
                                                        <w:t xml:space="preserve">Pour mieux faire connaître ce dispositif et accompagner sa prise en main, le ministère du Travail, de l’Emploi et de l’Insertion et le ministère de l’Economie, des Finances et de la Relance ont développé des outils à destination des associations disponibles aux adresses suivantes : </w:t>
                                                      </w:r>
                                                    </w:p>
                                                    <w:p w:rsidR="00514DA0" w:rsidRDefault="00514DA0" w:rsidP="00514DA0">
                                                      <w:pPr>
                                                        <w:pStyle w:val="NormalWeb"/>
                                                        <w:numPr>
                                                          <w:ilvl w:val="0"/>
                                                          <w:numId w:val="7"/>
                                                        </w:numPr>
                                                        <w:rPr>
                                                          <w:rFonts w:ascii="Arial" w:hAnsi="Arial" w:cs="Arial"/>
                                                          <w:sz w:val="21"/>
                                                          <w:szCs w:val="21"/>
                                                        </w:rPr>
                                                      </w:pPr>
                                                      <w:r w:rsidRPr="00514DA0">
                                                        <w:rPr>
                                                          <w:rFonts w:ascii="Arial" w:hAnsi="Arial" w:cs="Arial"/>
                                                          <w:sz w:val="21"/>
                                                          <w:szCs w:val="21"/>
                                                        </w:rPr>
                                                        <w:t xml:space="preserve">Pour le ministère du Travail, de l’Emploi et de l’Insertion : </w:t>
                                                      </w:r>
                                                    </w:p>
                                                    <w:p w:rsidR="00514DA0" w:rsidRDefault="00514DA0" w:rsidP="00514DA0">
                                                      <w:pPr>
                                                        <w:pStyle w:val="NormalWeb"/>
                                                        <w:ind w:left="720"/>
                                                        <w:rPr>
                                                          <w:rFonts w:ascii="Arial" w:hAnsi="Arial" w:cs="Arial"/>
                                                          <w:sz w:val="21"/>
                                                          <w:szCs w:val="21"/>
                                                        </w:rPr>
                                                      </w:pPr>
                                                      <w:hyperlink r:id="rId8" w:history="1">
                                                        <w:r w:rsidRPr="00514DA0">
                                                          <w:rPr>
                                                            <w:rStyle w:val="Lienhypertexte"/>
                                                            <w:rFonts w:ascii="Arial" w:hAnsi="Arial" w:cs="Arial"/>
                                                            <w:b/>
                                                            <w:bCs/>
                                                            <w:sz w:val="21"/>
                                                            <w:szCs w:val="21"/>
                                                          </w:rPr>
                                                          <w:t>https://travail-emploi.gouv.fr/IMG/pdf/flyerpec.pdf</w:t>
                                                        </w:r>
                                                      </w:hyperlink>
                                                      <w:r w:rsidRPr="00514DA0">
                                                        <w:rPr>
                                                          <w:rFonts w:ascii="Arial" w:hAnsi="Arial" w:cs="Arial"/>
                                                          <w:sz w:val="21"/>
                                                          <w:szCs w:val="21"/>
                                                        </w:rPr>
                                                        <w:t xml:space="preserve"> </w:t>
                                                      </w:r>
                                                    </w:p>
                                                    <w:p w:rsidR="00514DA0" w:rsidRPr="00514DA0" w:rsidRDefault="00514DA0" w:rsidP="00514DA0">
                                                      <w:pPr>
                                                        <w:pStyle w:val="NormalWeb"/>
                                                        <w:numPr>
                                                          <w:ilvl w:val="0"/>
                                                          <w:numId w:val="7"/>
                                                        </w:numPr>
                                                        <w:rPr>
                                                          <w:rFonts w:ascii="Arial" w:hAnsi="Arial" w:cs="Arial"/>
                                                          <w:b/>
                                                          <w:bCs/>
                                                          <w:sz w:val="21"/>
                                                          <w:szCs w:val="21"/>
                                                        </w:rPr>
                                                      </w:pPr>
                                                      <w:r w:rsidRPr="00514DA0">
                                                        <w:rPr>
                                                          <w:rFonts w:ascii="Arial" w:hAnsi="Arial" w:cs="Arial"/>
                                                          <w:sz w:val="21"/>
                                                          <w:szCs w:val="21"/>
                                                        </w:rPr>
                                                        <w:t>Pour le ministère de l’</w:t>
                                                      </w:r>
                                                      <w:r w:rsidRPr="00514DA0">
                                                        <w:rPr>
                                                          <w:rFonts w:ascii="Arial" w:hAnsi="Arial" w:cs="Arial"/>
                                                          <w:bCs/>
                                                          <w:sz w:val="21"/>
                                                          <w:szCs w:val="21"/>
                                                        </w:rPr>
                                                        <w:t>É</w:t>
                                                      </w:r>
                                                      <w:r w:rsidRPr="00514DA0">
                                                        <w:rPr>
                                                          <w:rFonts w:ascii="Arial" w:hAnsi="Arial" w:cs="Arial"/>
                                                          <w:sz w:val="21"/>
                                                          <w:szCs w:val="21"/>
                                                        </w:rPr>
                                                        <w:t xml:space="preserve">conomie, des Finances et de la Relance : </w:t>
                                                      </w:r>
                                                    </w:p>
                                                    <w:p w:rsidR="00514DA0" w:rsidRPr="00514DA0" w:rsidRDefault="00514DA0" w:rsidP="00514DA0">
                                                      <w:pPr>
                                                        <w:pStyle w:val="NormalWeb"/>
                                                        <w:ind w:left="720"/>
                                                        <w:rPr>
                                                          <w:rFonts w:ascii="Arial" w:hAnsi="Arial" w:cs="Arial"/>
                                                          <w:b/>
                                                          <w:bCs/>
                                                          <w:sz w:val="21"/>
                                                          <w:szCs w:val="21"/>
                                                        </w:rPr>
                                                      </w:pPr>
                                                      <w:hyperlink r:id="rId9" w:history="1">
                                                        <w:r w:rsidRPr="00514DA0">
                                                          <w:rPr>
                                                            <w:rStyle w:val="Lienhypertexte"/>
                                                            <w:rFonts w:ascii="Arial" w:hAnsi="Arial" w:cs="Arial"/>
                                                            <w:b/>
                                                            <w:bCs/>
                                                            <w:sz w:val="21"/>
                                                            <w:szCs w:val="21"/>
                                                          </w:rPr>
                                                          <w:t>https://www.economie.gouv.fr/files/files/directions_services/plan-de-relance/Contrats_PEC_associations.pdf</w:t>
                                                        </w:r>
                                                      </w:hyperlink>
                                                    </w:p>
                                                    <w:p w:rsidR="00514DA0" w:rsidRPr="00514DA0" w:rsidRDefault="00514DA0" w:rsidP="00514DA0">
                                                      <w:pPr>
                                                        <w:pStyle w:val="NormalWeb"/>
                                                        <w:jc w:val="both"/>
                                                        <w:rPr>
                                                          <w:rFonts w:ascii="Arial" w:hAnsi="Arial" w:cs="Arial"/>
                                                          <w:i/>
                                                          <w:iCs/>
                                                          <w:sz w:val="21"/>
                                                          <w:szCs w:val="21"/>
                                                        </w:rPr>
                                                      </w:pPr>
                                                      <w:r w:rsidRPr="00514DA0">
                                                        <w:rPr>
                                                          <w:rFonts w:ascii="Arial" w:hAnsi="Arial" w:cs="Arial"/>
                                                          <w:b/>
                                                          <w:sz w:val="21"/>
                                                          <w:szCs w:val="21"/>
                                                        </w:rPr>
                                                        <w:t xml:space="preserve">Pour </w:t>
                                                      </w:r>
                                                      <w:r w:rsidRPr="00514DA0">
                                                        <w:rPr>
                                                          <w:rFonts w:ascii="Arial" w:hAnsi="Arial" w:cs="Arial"/>
                                                          <w:b/>
                                                          <w:sz w:val="21"/>
                                                          <w:szCs w:val="21"/>
                                                        </w:rPr>
                                                        <w:t>É</w:t>
                                                      </w:r>
                                                      <w:r w:rsidRPr="00514DA0">
                                                        <w:rPr>
                                                          <w:rFonts w:ascii="Arial" w:hAnsi="Arial" w:cs="Arial"/>
                                                          <w:b/>
                                                          <w:sz w:val="21"/>
                                                          <w:szCs w:val="21"/>
                                                        </w:rPr>
                                                        <w:t>lisabeth Borne :</w:t>
                                                      </w:r>
                                                      <w:r w:rsidRPr="00514DA0">
                                                        <w:rPr>
                                                          <w:rFonts w:ascii="Arial" w:hAnsi="Arial" w:cs="Arial"/>
                                                          <w:sz w:val="21"/>
                                                          <w:szCs w:val="21"/>
                                                        </w:rPr>
                                                        <w:t xml:space="preserve"> </w:t>
                                                      </w:r>
                                                      <w:r w:rsidRPr="00514DA0">
                                                        <w:rPr>
                                                          <w:rFonts w:ascii="Arial" w:hAnsi="Arial" w:cs="Arial"/>
                                                          <w:i/>
                                                          <w:iCs/>
                                                          <w:sz w:val="21"/>
                                                          <w:szCs w:val="21"/>
                                                        </w:rPr>
                                                        <w:t>« Dans le contexte de crise actuel, nous devons redoubler nos efforts à destination des personnes éloignées de l’emploi, en particulier des jeunes. Avec le plan « 1 jeune, 1 solution », nous leur proposons de nombreuses solutions parmi lesquelles des parcours d’insertion sur mesure. Cette année, nous souhaitons que les associations se mobilisent en recrutant des milliers de jeunes. Pour les inciter, l’</w:t>
                                                      </w:r>
                                                      <w:r>
                                                        <w:rPr>
                                                          <w:rFonts w:ascii="Arial" w:hAnsi="Arial" w:cs="Arial"/>
                                                          <w:i/>
                                                          <w:iCs/>
                                                          <w:sz w:val="21"/>
                                                          <w:szCs w:val="21"/>
                                                        </w:rPr>
                                                        <w:t>É</w:t>
                                                      </w:r>
                                                      <w:r w:rsidRPr="00514DA0">
                                                        <w:rPr>
                                                          <w:rFonts w:ascii="Arial" w:hAnsi="Arial" w:cs="Arial"/>
                                                          <w:i/>
                                                          <w:iCs/>
                                                          <w:sz w:val="21"/>
                                                          <w:szCs w:val="21"/>
                                                        </w:rPr>
                                                        <w:t>tat prendra en charge 65% de la rémunération d’un jeune embauché en PEC. Ensemble nous pouvons atteindre cet objectif ».</w:t>
                                                      </w:r>
                                                    </w:p>
                                                    <w:p w:rsidR="00514DA0" w:rsidRPr="00514DA0" w:rsidRDefault="00514DA0" w:rsidP="00514DA0">
                                                      <w:pPr>
                                                        <w:pStyle w:val="NormalWeb"/>
                                                        <w:jc w:val="both"/>
                                                        <w:rPr>
                                                          <w:rFonts w:ascii="Arial" w:hAnsi="Arial" w:cs="Arial"/>
                                                          <w:sz w:val="21"/>
                                                          <w:szCs w:val="21"/>
                                                        </w:rPr>
                                                      </w:pPr>
                                                      <w:r w:rsidRPr="00514DA0">
                                                        <w:rPr>
                                                          <w:rFonts w:ascii="Arial" w:hAnsi="Arial" w:cs="Arial"/>
                                                          <w:b/>
                                                          <w:sz w:val="21"/>
                                                          <w:szCs w:val="21"/>
                                                        </w:rPr>
                                                        <w:t>Pour Olivia Grégoire :</w:t>
                                                      </w:r>
                                                      <w:r w:rsidRPr="00514DA0">
                                                        <w:rPr>
                                                          <w:rFonts w:ascii="Arial" w:hAnsi="Arial" w:cs="Arial"/>
                                                          <w:sz w:val="21"/>
                                                          <w:szCs w:val="21"/>
                                                        </w:rPr>
                                                        <w:t> « </w:t>
                                                      </w:r>
                                                      <w:r w:rsidRPr="00514DA0">
                                                        <w:rPr>
                                                          <w:rFonts w:ascii="Arial" w:hAnsi="Arial" w:cs="Arial"/>
                                                          <w:i/>
                                                          <w:iCs/>
                                                          <w:sz w:val="21"/>
                                                          <w:szCs w:val="21"/>
                                                        </w:rPr>
                                                        <w:t>Je me bats depuis mon arrivée au ministère de l’</w:t>
                                                      </w:r>
                                                      <w:r>
                                                        <w:rPr>
                                                          <w:rFonts w:ascii="Arial" w:hAnsi="Arial" w:cs="Arial"/>
                                                          <w:i/>
                                                          <w:iCs/>
                                                          <w:sz w:val="21"/>
                                                          <w:szCs w:val="21"/>
                                                        </w:rPr>
                                                        <w:t>É</w:t>
                                                      </w:r>
                                                      <w:r w:rsidRPr="00514DA0">
                                                        <w:rPr>
                                                          <w:rFonts w:ascii="Arial" w:hAnsi="Arial" w:cs="Arial"/>
                                                          <w:i/>
                                                          <w:iCs/>
                                                          <w:sz w:val="21"/>
                                                          <w:szCs w:val="21"/>
                                                        </w:rPr>
                                                        <w:t>conomie, des Finances et de la Relance, contre un fléau qui est celui du non recours. Par définition tournées vers les autres, sans action de notre part les associations employeuses de l’économie sociale et solidaire n’ont pas toujours le temps, l’expertise ou l’énergie pour s’enquérir des aides et des dispositifs de soutien qui leur sont pourtant destinées. D’ici 2025, ce ne seront pas moins de 750 000 emplois qui seront à renouveler dans l’ESS. Les PEC sont un formidable outil pour développer l’emploi des jeunes dans ces structures à travers des aides et des exonérations financières, et permettent grâce à la formation d’engager une démarche d’insertion durable sur le marché du travail. </w:t>
                                                      </w:r>
                                                      <w:r w:rsidRPr="00514DA0">
                                                        <w:rPr>
                                                          <w:rFonts w:ascii="Arial" w:hAnsi="Arial" w:cs="Arial"/>
                                                          <w:sz w:val="21"/>
                                                          <w:szCs w:val="21"/>
                                                        </w:rPr>
                                                        <w:t xml:space="preserve">» </w:t>
                                                      </w:r>
                                                    </w:p>
                                                    <w:p w:rsidR="00CD5ED6" w:rsidRPr="00514DA0" w:rsidRDefault="00514DA0" w:rsidP="00514DA0">
                                                      <w:pPr>
                                                        <w:pStyle w:val="NormalWeb"/>
                                                        <w:jc w:val="both"/>
                                                        <w:rPr>
                                                          <w:rFonts w:ascii="Arial" w:hAnsi="Arial" w:cs="Arial"/>
                                                          <w:i/>
                                                          <w:iCs/>
                                                          <w:sz w:val="21"/>
                                                          <w:szCs w:val="21"/>
                                                        </w:rPr>
                                                      </w:pPr>
                                                      <w:r w:rsidRPr="00514DA0">
                                                        <w:rPr>
                                                          <w:rFonts w:ascii="Arial" w:hAnsi="Arial" w:cs="Arial"/>
                                                          <w:b/>
                                                          <w:sz w:val="21"/>
                                                          <w:szCs w:val="21"/>
                                                        </w:rPr>
                                                        <w:t xml:space="preserve">Pour Thibaut </w:t>
                                                      </w:r>
                                                      <w:proofErr w:type="spellStart"/>
                                                      <w:r w:rsidRPr="00514DA0">
                                                        <w:rPr>
                                                          <w:rFonts w:ascii="Arial" w:hAnsi="Arial" w:cs="Arial"/>
                                                          <w:b/>
                                                          <w:sz w:val="21"/>
                                                          <w:szCs w:val="21"/>
                                                        </w:rPr>
                                                        <w:t>Guilluy</w:t>
                                                      </w:r>
                                                      <w:proofErr w:type="spellEnd"/>
                                                      <w:r w:rsidRPr="00514DA0">
                                                        <w:rPr>
                                                          <w:rFonts w:ascii="Arial" w:hAnsi="Arial" w:cs="Arial"/>
                                                          <w:b/>
                                                          <w:sz w:val="21"/>
                                                          <w:szCs w:val="21"/>
                                                        </w:rPr>
                                                        <w:t> :</w:t>
                                                      </w:r>
                                                      <w:r w:rsidRPr="00514DA0">
                                                        <w:rPr>
                                                          <w:rFonts w:ascii="Arial" w:hAnsi="Arial" w:cs="Arial"/>
                                                          <w:sz w:val="21"/>
                                                          <w:szCs w:val="21"/>
                                                        </w:rPr>
                                                        <w:t xml:space="preserve"> </w:t>
                                                      </w:r>
                                                      <w:r w:rsidRPr="00514DA0">
                                                        <w:rPr>
                                                          <w:rFonts w:ascii="Arial" w:hAnsi="Arial" w:cs="Arial"/>
                                                          <w:i/>
                                                          <w:iCs/>
                                                          <w:sz w:val="21"/>
                                                          <w:szCs w:val="21"/>
                                                        </w:rPr>
                                                        <w:t>« Les nouveaux parcours d’emploi compétences que nous proposons cette année peuvent faire office de tremplins pour les jeunes. Ils offrent un accompagnement tout au long du parcours, et de vrais avantages pour les employeurs. Entrepreneur social pendant 20 ans, j’ai eu l’occasion de mesurer le cercle vertueux que cela peut créer pour chacun. »</w:t>
                                                      </w:r>
                                                    </w:p>
                                                  </w:tc>
                                                </w:tr>
                                              </w:tbl>
                                              <w:tbl>
                                                <w:tblPr>
                                                  <w:tblW w:w="0" w:type="auto"/>
                                                  <w:jc w:val="center"/>
                                                  <w:tblCellMar>
                                                    <w:left w:w="0" w:type="dxa"/>
                                                    <w:right w:w="0" w:type="dxa"/>
                                                  </w:tblCellMar>
                                                  <w:tblLook w:val="04A0" w:firstRow="1" w:lastRow="0" w:firstColumn="1" w:lastColumn="0" w:noHBand="0" w:noVBand="1"/>
                                                </w:tblPr>
                                                <w:tblGrid>
                                                  <w:gridCol w:w="59"/>
                                                </w:tblGrid>
                                                <w:tr w:rsidR="00CD5ED6" w:rsidRPr="00514DA0">
                                                  <w:trPr>
                                                    <w:trHeight w:val="150"/>
                                                    <w:jc w:val="center"/>
                                                  </w:trPr>
                                                  <w:tc>
                                                    <w:tcPr>
                                                      <w:tcW w:w="0" w:type="auto"/>
                                                      <w:vAlign w:val="center"/>
                                                      <w:hideMark/>
                                                    </w:tcPr>
                                                    <w:p w:rsidR="00CD5ED6" w:rsidRPr="00514DA0" w:rsidRDefault="00CD5ED6">
                                                      <w:pPr>
                                                        <w:spacing w:line="254" w:lineRule="auto"/>
                                                        <w:rPr>
                                                          <w:rFonts w:ascii="Arial" w:hAnsi="Arial" w:cs="Arial"/>
                                                          <w:sz w:val="21"/>
                                                          <w:szCs w:val="21"/>
                                                          <w:lang w:eastAsia="en-US"/>
                                                        </w:rPr>
                                                      </w:pPr>
                                                      <w:r w:rsidRPr="00514DA0">
                                                        <w:rPr>
                                                          <w:rFonts w:ascii="Arial" w:hAnsi="Arial" w:cs="Arial"/>
                                                          <w:sz w:val="21"/>
                                                          <w:szCs w:val="21"/>
                                                          <w:lang w:eastAsia="en-US"/>
                                                        </w:rPr>
                                                        <w:lastRenderedPageBreak/>
                                                        <w:t xml:space="preserve">  </w:t>
                                                      </w:r>
                                                    </w:p>
                                                  </w:tc>
                                                </w:tr>
                                              </w:tbl>
                                              <w:p w:rsidR="00CD5ED6" w:rsidRPr="00514DA0" w:rsidRDefault="00CD5ED6">
                                                <w:pPr>
                                                  <w:jc w:val="center"/>
                                                  <w:rPr>
                                                    <w:rFonts w:ascii="Arial" w:eastAsia="Times New Roman" w:hAnsi="Arial" w:cs="Arial"/>
                                                    <w:sz w:val="21"/>
                                                    <w:szCs w:val="21"/>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D5ED6">
                          <w:tc>
                            <w:tcPr>
                              <w:tcW w:w="150" w:type="dxa"/>
                              <w:shd w:val="clear" w:color="auto" w:fill="FFFFFF"/>
                              <w:vAlign w:val="center"/>
                              <w:hideMark/>
                            </w:tcPr>
                            <w:p w:rsidR="00CD5ED6" w:rsidRDefault="00CD5E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CD5ED6">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CD5ED6">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5505"/>
                                                </w:tblGrid>
                                                <w:tr w:rsidR="00CD5ED6">
                                                  <w:tc>
                                                    <w:tcPr>
                                                      <w:tcW w:w="0" w:type="auto"/>
                                                      <w:vAlign w:val="center"/>
                                                      <w:hideMark/>
                                                    </w:tcPr>
                                                    <w:p w:rsidR="00CD5ED6" w:rsidRDefault="00CD5ED6">
                                                      <w:pPr>
                                                        <w:pStyle w:val="NormalWeb"/>
                                                        <w:spacing w:before="0" w:beforeAutospacing="0" w:after="0" w:afterAutospacing="0" w:line="330" w:lineRule="exact"/>
                                                        <w:rPr>
                                                          <w:lang w:eastAsia="en-US"/>
                                                        </w:rPr>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d’Elisabeth Borne</w:t>
                                                      </w:r>
                                                    </w:p>
                                                    <w:p w:rsidR="00CD5ED6" w:rsidRDefault="00CD5ED6">
                                                      <w:pPr>
                                                        <w:pStyle w:val="NormalWeb"/>
                                                        <w:spacing w:before="0" w:beforeAutospacing="0" w:after="0" w:afterAutospacing="0" w:line="390" w:lineRule="exact"/>
                                                        <w:rPr>
                                                          <w:lang w:eastAsia="en-US"/>
                                                        </w:rPr>
                                                      </w:pPr>
                                                      <w:r>
                                                        <w:rPr>
                                                          <w:rFonts w:ascii="Arial" w:hAnsi="Arial" w:cs="Arial"/>
                                                          <w:color w:val="393939"/>
                                                          <w:sz w:val="18"/>
                                                          <w:szCs w:val="18"/>
                                                          <w:lang w:eastAsia="en-US"/>
                                                        </w:rPr>
                                                        <w:t>Tél : 01 49 55 32 21</w:t>
                                                      </w:r>
                                                    </w:p>
                                                    <w:p w:rsidR="00CD5ED6" w:rsidRDefault="00CD5ED6">
                                                      <w:pPr>
                                                        <w:pStyle w:val="NormalWeb"/>
                                                        <w:spacing w:before="0" w:beforeAutospacing="0" w:after="0" w:afterAutospacing="0" w:line="390" w:lineRule="exact"/>
                                                        <w:rPr>
                                                          <w:lang w:eastAsia="en-US"/>
                                                        </w:rPr>
                                                      </w:pPr>
                                                      <w:r>
                                                        <w:rPr>
                                                          <w:rFonts w:ascii="Arial" w:hAnsi="Arial" w:cs="Arial"/>
                                                          <w:color w:val="393939"/>
                                                          <w:sz w:val="18"/>
                                                          <w:szCs w:val="18"/>
                                                          <w:lang w:eastAsia="en-US"/>
                                                        </w:rPr>
                                                        <w:t xml:space="preserve">Mél : </w:t>
                                                      </w:r>
                                                      <w:hyperlink r:id="rId10" w:tgtFrame="_blank" w:history="1">
                                                        <w:r>
                                                          <w:rPr>
                                                            <w:rStyle w:val="Lienhypertexte"/>
                                                            <w:rFonts w:ascii="Arial" w:hAnsi="Arial" w:cs="Arial"/>
                                                            <w:color w:val="0595D6"/>
                                                            <w:sz w:val="18"/>
                                                            <w:szCs w:val="18"/>
                                                            <w:lang w:eastAsia="en-US"/>
                                                          </w:rPr>
                                                          <w:t>sec.presse.travail@cab.travail.gouv.fr</w:t>
                                                        </w:r>
                                                      </w:hyperlink>
                                                    </w:p>
                                                  </w:tc>
                                                </w:tr>
                                              </w:tbl>
                                              <w:p w:rsidR="00CD5ED6" w:rsidRDefault="00CD5ED6">
                                                <w:pPr>
                                                  <w:rPr>
                                                    <w:rFonts w:eastAsia="Times New Roman"/>
                                                    <w:sz w:val="20"/>
                                                    <w:szCs w:val="20"/>
                                                  </w:rPr>
                                                </w:pPr>
                                              </w:p>
                                            </w:tc>
                                          </w:tr>
                                        </w:tbl>
                                        <w:p w:rsidR="00CD5ED6" w:rsidRDefault="00CD5ED6">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CD5ED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CD5ED6">
                                                  <w:trPr>
                                                    <w:trHeight w:val="540"/>
                                                    <w:jc w:val="center"/>
                                                  </w:trPr>
                                                  <w:tc>
                                                    <w:tcPr>
                                                      <w:tcW w:w="0" w:type="auto"/>
                                                      <w:vAlign w:val="center"/>
                                                      <w:hideMark/>
                                                    </w:tcPr>
                                                    <w:p w:rsidR="00CD5ED6" w:rsidRDefault="00CD5ED6">
                                                      <w:pPr>
                                                        <w:spacing w:line="540" w:lineRule="exact"/>
                                                        <w:rPr>
                                                          <w:lang w:eastAsia="en-US"/>
                                                        </w:rPr>
                                                      </w:pPr>
                                                      <w:r>
                                                        <w:rPr>
                                                          <w:sz w:val="54"/>
                                                          <w:szCs w:val="54"/>
                                                          <w:lang w:eastAsia="en-US"/>
                                                        </w:rPr>
                                                        <w:t xml:space="preserve">  </w:t>
                                                      </w:r>
                                                    </w:p>
                                                  </w:tc>
                                                </w:tr>
                                              </w:tbl>
                                              <w:tbl>
                                                <w:tblPr>
                                                  <w:tblpPr w:bottomFromText="160" w:vertAnchor="text"/>
                                                  <w:tblW w:w="5000" w:type="pct"/>
                                                  <w:tblCellMar>
                                                    <w:left w:w="0" w:type="dxa"/>
                                                    <w:right w:w="0" w:type="dxa"/>
                                                  </w:tblCellMar>
                                                  <w:tblLook w:val="04A0" w:firstRow="1" w:lastRow="0" w:firstColumn="1" w:lastColumn="0" w:noHBand="0" w:noVBand="1"/>
                                                </w:tblPr>
                                                <w:tblGrid>
                                                  <w:gridCol w:w="3045"/>
                                                </w:tblGrid>
                                                <w:tr w:rsidR="00CD5ED6">
                                                  <w:tc>
                                                    <w:tcPr>
                                                      <w:tcW w:w="0" w:type="auto"/>
                                                      <w:vAlign w:val="center"/>
                                                      <w:hideMark/>
                                                    </w:tcPr>
                                                    <w:p w:rsidR="00CD5ED6" w:rsidRDefault="00CD5ED6">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127, rue de Grenelle</w:t>
                                                      </w:r>
                                                    </w:p>
                                                    <w:p w:rsidR="00CD5ED6" w:rsidRDefault="00CD5ED6">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75007 Paris</w:t>
                                                      </w:r>
                                                    </w:p>
                                                  </w:tc>
                                                </w:tr>
                                              </w:tbl>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D5ED6">
                          <w:tc>
                            <w:tcPr>
                              <w:tcW w:w="150" w:type="dxa"/>
                              <w:shd w:val="clear" w:color="auto" w:fill="FFFFFF"/>
                              <w:vAlign w:val="center"/>
                              <w:hideMark/>
                            </w:tcPr>
                            <w:p w:rsidR="00CD5ED6" w:rsidRDefault="00CD5E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CD5ED6">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CD5ED6">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5505"/>
                                                </w:tblGrid>
                                                <w:tr w:rsidR="00CD5ED6">
                                                  <w:tc>
                                                    <w:tcPr>
                                                      <w:tcW w:w="0" w:type="auto"/>
                                                      <w:vAlign w:val="center"/>
                                                      <w:hideMark/>
                                                    </w:tcPr>
                                                    <w:p w:rsidR="00CD5ED6" w:rsidRDefault="00CD5ED6">
                                                      <w:pPr>
                                                        <w:pStyle w:val="NormalWeb"/>
                                                        <w:spacing w:before="0" w:beforeAutospacing="0" w:after="0" w:afterAutospacing="0" w:line="390" w:lineRule="exact"/>
                                                        <w:rPr>
                                                          <w:lang w:eastAsia="en-US"/>
                                                        </w:rPr>
                                                      </w:pPr>
                                                      <w:r>
                                                        <w:rPr>
                                                          <w:rStyle w:val="lev"/>
                                                          <w:rFonts w:ascii="Arial" w:hAnsi="Arial" w:cs="Arial"/>
                                                          <w:color w:val="000000"/>
                                                          <w:sz w:val="18"/>
                                                          <w:szCs w:val="18"/>
                                                          <w:lang w:eastAsia="en-US"/>
                                                        </w:rPr>
                                                        <w:t>Ministère de l’Economie, des Finances et de la Relance</w:t>
                                                      </w:r>
                                                      <w:r>
                                                        <w:rPr>
                                                          <w:b/>
                                                          <w:bCs/>
                                                          <w:color w:val="000000"/>
                                                          <w:lang w:eastAsia="en-US"/>
                                                        </w:rPr>
                                                        <w:br/>
                                                      </w:r>
                                                      <w:r>
                                                        <w:rPr>
                                                          <w:rStyle w:val="lev"/>
                                                          <w:rFonts w:ascii="Arial" w:hAnsi="Arial" w:cs="Arial"/>
                                                          <w:color w:val="000000"/>
                                                          <w:sz w:val="18"/>
                                                          <w:szCs w:val="18"/>
                                                          <w:lang w:eastAsia="en-US"/>
                                                        </w:rPr>
                                                        <w:t>Cabinet d’Olivia Grégoire</w:t>
                                                      </w:r>
                                                    </w:p>
                                                    <w:p w:rsidR="00CD5ED6" w:rsidRDefault="00CD5ED6">
                                                      <w:pPr>
                                                        <w:pStyle w:val="NormalWeb"/>
                                                        <w:spacing w:before="0" w:beforeAutospacing="0" w:after="0" w:afterAutospacing="0" w:line="390" w:lineRule="exact"/>
                                                        <w:rPr>
                                                          <w:lang w:eastAsia="en-US"/>
                                                        </w:rPr>
                                                      </w:pPr>
                                                      <w:r>
                                                        <w:rPr>
                                                          <w:rStyle w:val="lev"/>
                                                          <w:rFonts w:ascii="Arial" w:hAnsi="Arial" w:cs="Arial"/>
                                                          <w:b w:val="0"/>
                                                          <w:bCs w:val="0"/>
                                                          <w:color w:val="393939"/>
                                                          <w:sz w:val="18"/>
                                                          <w:szCs w:val="18"/>
                                                          <w:lang w:eastAsia="en-US"/>
                                                        </w:rPr>
                                                        <w:t xml:space="preserve">Tél : </w:t>
                                                      </w:r>
                                                      <w:r>
                                                        <w:rPr>
                                                          <w:rFonts w:ascii="Arial" w:hAnsi="Arial" w:cs="Arial"/>
                                                          <w:color w:val="393939"/>
                                                          <w:sz w:val="18"/>
                                                          <w:szCs w:val="18"/>
                                                          <w:lang w:eastAsia="en-US"/>
                                                        </w:rPr>
                                                        <w:t>01 53 18 45 40</w:t>
                                                      </w:r>
                                                    </w:p>
                                                    <w:p w:rsidR="00CD5ED6" w:rsidRDefault="00CD5ED6">
                                                      <w:pPr>
                                                        <w:pStyle w:val="NormalWeb"/>
                                                        <w:spacing w:before="0" w:beforeAutospacing="0" w:after="0" w:afterAutospacing="0" w:line="390" w:lineRule="exact"/>
                                                        <w:rPr>
                                                          <w:lang w:eastAsia="en-US"/>
                                                        </w:rPr>
                                                      </w:pPr>
                                                      <w:r>
                                                        <w:rPr>
                                                          <w:rStyle w:val="lev"/>
                                                          <w:rFonts w:ascii="Arial" w:hAnsi="Arial" w:cs="Arial"/>
                                                          <w:b w:val="0"/>
                                                          <w:bCs w:val="0"/>
                                                          <w:color w:val="393939"/>
                                                          <w:sz w:val="18"/>
                                                          <w:szCs w:val="18"/>
                                                          <w:lang w:eastAsia="en-US"/>
                                                        </w:rPr>
                                                        <w:lastRenderedPageBreak/>
                                                        <w:t>Mél :</w:t>
                                                      </w:r>
                                                      <w:r>
                                                        <w:rPr>
                                                          <w:rStyle w:val="lev"/>
                                                          <w:rFonts w:ascii="Arial" w:hAnsi="Arial" w:cs="Arial"/>
                                                          <w:color w:val="393939"/>
                                                          <w:sz w:val="18"/>
                                                          <w:szCs w:val="18"/>
                                                          <w:lang w:eastAsia="en-US"/>
                                                        </w:rPr>
                                                        <w:t> </w:t>
                                                      </w:r>
                                                      <w:hyperlink r:id="rId11" w:history="1">
                                                        <w:r>
                                                          <w:rPr>
                                                            <w:rStyle w:val="Lienhypertexte"/>
                                                            <w:rFonts w:ascii="Arial" w:hAnsi="Arial" w:cs="Arial"/>
                                                            <w:color w:val="0595D6"/>
                                                            <w:sz w:val="18"/>
                                                            <w:szCs w:val="18"/>
                                                            <w:lang w:eastAsia="en-US"/>
                                                          </w:rPr>
                                                          <w:t>presse.essr@cabinets.finances.gouv.fr</w:t>
                                                        </w:r>
                                                      </w:hyperlink>
                                                    </w:p>
                                                  </w:tc>
                                                </w:tr>
                                              </w:tbl>
                                              <w:p w:rsidR="00CD5ED6" w:rsidRDefault="00CD5ED6">
                                                <w:pPr>
                                                  <w:rPr>
                                                    <w:rFonts w:eastAsia="Times New Roman"/>
                                                    <w:sz w:val="20"/>
                                                    <w:szCs w:val="20"/>
                                                  </w:rPr>
                                                </w:pPr>
                                              </w:p>
                                            </w:tc>
                                          </w:tr>
                                        </w:tbl>
                                        <w:p w:rsidR="00CD5ED6" w:rsidRDefault="00CD5ED6">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CD5ED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CD5ED6">
                                                  <w:trPr>
                                                    <w:trHeight w:val="630"/>
                                                    <w:jc w:val="center"/>
                                                  </w:trPr>
                                                  <w:tc>
                                                    <w:tcPr>
                                                      <w:tcW w:w="0" w:type="auto"/>
                                                      <w:vAlign w:val="center"/>
                                                      <w:hideMark/>
                                                    </w:tcPr>
                                                    <w:p w:rsidR="00CD5ED6" w:rsidRDefault="00CD5ED6">
                                                      <w:pPr>
                                                        <w:spacing w:line="630" w:lineRule="exact"/>
                                                        <w:rPr>
                                                          <w:lang w:eastAsia="en-US"/>
                                                        </w:rPr>
                                                      </w:pPr>
                                                      <w:r>
                                                        <w:rPr>
                                                          <w:sz w:val="63"/>
                                                          <w:szCs w:val="63"/>
                                                          <w:lang w:eastAsia="en-US"/>
                                                        </w:rPr>
                                                        <w:lastRenderedPageBreak/>
                                                        <w:t xml:space="preserve">  </w:t>
                                                      </w:r>
                                                    </w:p>
                                                  </w:tc>
                                                </w:tr>
                                              </w:tbl>
                                              <w:tbl>
                                                <w:tblPr>
                                                  <w:tblpPr w:bottomFromText="160" w:vertAnchor="text"/>
                                                  <w:tblW w:w="5000" w:type="pct"/>
                                                  <w:tblCellMar>
                                                    <w:left w:w="0" w:type="dxa"/>
                                                    <w:right w:w="0" w:type="dxa"/>
                                                  </w:tblCellMar>
                                                  <w:tblLook w:val="04A0" w:firstRow="1" w:lastRow="0" w:firstColumn="1" w:lastColumn="0" w:noHBand="0" w:noVBand="1"/>
                                                </w:tblPr>
                                                <w:tblGrid>
                                                  <w:gridCol w:w="3045"/>
                                                </w:tblGrid>
                                                <w:tr w:rsidR="00CD5ED6">
                                                  <w:tc>
                                                    <w:tcPr>
                                                      <w:tcW w:w="0" w:type="auto"/>
                                                      <w:vAlign w:val="center"/>
                                                      <w:hideMark/>
                                                    </w:tcPr>
                                                    <w:p w:rsidR="00CD5ED6" w:rsidRDefault="00CD5ED6">
                                                      <w:pPr>
                                                        <w:pStyle w:val="NormalWeb"/>
                                                        <w:spacing w:before="0" w:beforeAutospacing="0" w:after="0" w:afterAutospacing="0" w:line="276" w:lineRule="auto"/>
                                                        <w:jc w:val="right"/>
                                                        <w:rPr>
                                                          <w:lang w:eastAsia="en-US"/>
                                                        </w:rPr>
                                                      </w:pPr>
                                                      <w:r>
                                                        <w:rPr>
                                                          <w:rFonts w:ascii="Arial" w:hAnsi="Arial" w:cs="Arial"/>
                                                          <w:color w:val="000000"/>
                                                          <w:sz w:val="18"/>
                                                          <w:szCs w:val="18"/>
                                                          <w:lang w:eastAsia="en-US"/>
                                                        </w:rPr>
                                                        <w:t>139, rue de Bercy</w:t>
                                                      </w:r>
                                                    </w:p>
                                                    <w:p w:rsidR="00CD5ED6" w:rsidRDefault="00CD5ED6">
                                                      <w:pPr>
                                                        <w:pStyle w:val="NormalWeb"/>
                                                        <w:spacing w:before="0" w:beforeAutospacing="0" w:after="0" w:afterAutospacing="0" w:line="330" w:lineRule="exact"/>
                                                        <w:jc w:val="right"/>
                                                        <w:rPr>
                                                          <w:lang w:eastAsia="en-US"/>
                                                        </w:rPr>
                                                      </w:pPr>
                                                      <w:r>
                                                        <w:rPr>
                                                          <w:rFonts w:ascii="Arial" w:hAnsi="Arial" w:cs="Arial"/>
                                                          <w:color w:val="000000"/>
                                                          <w:sz w:val="18"/>
                                                          <w:szCs w:val="18"/>
                                                          <w:lang w:eastAsia="en-US"/>
                                                        </w:rPr>
                                                        <w:t>75012 Paris</w:t>
                                                      </w:r>
                                                    </w:p>
                                                  </w:tc>
                                                </w:tr>
                                              </w:tbl>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r w:rsidR="00CD5ED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7"/>
                          <w:gridCol w:w="9094"/>
                          <w:gridCol w:w="137"/>
                          <w:gridCol w:w="1098"/>
                        </w:tblGrid>
                        <w:tr w:rsidR="00CD5ED6">
                          <w:trPr>
                            <w:gridAfter w:val="1"/>
                            <w:wAfter w:w="1206" w:type="dxa"/>
                          </w:trPr>
                          <w:tc>
                            <w:tcPr>
                              <w:tcW w:w="150" w:type="dxa"/>
                              <w:shd w:val="clear" w:color="auto" w:fill="FFFFFF"/>
                              <w:vAlign w:val="center"/>
                              <w:hideMark/>
                            </w:tcPr>
                            <w:p w:rsidR="00CD5ED6" w:rsidRDefault="00CD5ED6">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94"/>
                              </w:tblGrid>
                              <w:tr w:rsidR="00CD5ED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94"/>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94"/>
                                          </w:tblGrid>
                                          <w:tr w:rsidR="00CD5ED6">
                                            <w:tc>
                                              <w:tcPr>
                                                <w:tcW w:w="0" w:type="auto"/>
                                                <w:tcMar>
                                                  <w:top w:w="300" w:type="dxa"/>
                                                  <w:left w:w="300" w:type="dxa"/>
                                                  <w:bottom w:w="300" w:type="dxa"/>
                                                  <w:right w:w="300" w:type="dxa"/>
                                                </w:tcMar>
                                                <w:vAlign w:val="center"/>
                                                <w:hideMark/>
                                              </w:tcPr>
                                              <w:tbl>
                                                <w:tblPr>
                                                  <w:tblpPr w:bottomFromText="160" w:vertAnchor="text"/>
                                                  <w:tblW w:w="5000" w:type="pct"/>
                                                  <w:tblCellMar>
                                                    <w:left w:w="0" w:type="dxa"/>
                                                    <w:right w:w="0" w:type="dxa"/>
                                                  </w:tblCellMar>
                                                  <w:tblLook w:val="04A0" w:firstRow="1" w:lastRow="0" w:firstColumn="1" w:lastColumn="0" w:noHBand="0" w:noVBand="1"/>
                                                </w:tblPr>
                                                <w:tblGrid>
                                                  <w:gridCol w:w="8494"/>
                                                </w:tblGrid>
                                                <w:tr w:rsidR="00CD5ED6">
                                                  <w:tc>
                                                    <w:tcPr>
                                                      <w:tcW w:w="0" w:type="auto"/>
                                                      <w:vAlign w:val="center"/>
                                                      <w:hideMark/>
                                                    </w:tcPr>
                                                    <w:p w:rsidR="00CD5ED6" w:rsidRDefault="00CD5ED6">
                                                      <w:pPr>
                                                        <w:pStyle w:val="NormalWeb"/>
                                                        <w:spacing w:before="0" w:beforeAutospacing="0" w:after="0" w:afterAutospacing="0" w:line="225" w:lineRule="exact"/>
                                                        <w:jc w:val="center"/>
                                                        <w:rPr>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2"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shd w:val="clear" w:color="auto" w:fill="FFFFFF"/>
                              <w:vAlign w:val="center"/>
                              <w:hideMark/>
                            </w:tcPr>
                            <w:p w:rsidR="00CD5ED6" w:rsidRDefault="00CD5ED6">
                              <w:pPr>
                                <w:rPr>
                                  <w:rFonts w:eastAsia="Times New Roman"/>
                                  <w:sz w:val="20"/>
                                  <w:szCs w:val="20"/>
                                </w:rPr>
                              </w:pPr>
                            </w:p>
                          </w:tc>
                        </w:tr>
                        <w:tr w:rsidR="00CD5ED6">
                          <w:trPr>
                            <w:trHeight w:val="150"/>
                          </w:trPr>
                          <w:tc>
                            <w:tcPr>
                              <w:tcW w:w="11256" w:type="dxa"/>
                              <w:gridSpan w:val="4"/>
                              <w:shd w:val="clear" w:color="auto" w:fill="FFFFFF"/>
                              <w:tcMar>
                                <w:top w:w="0" w:type="dxa"/>
                                <w:left w:w="150" w:type="dxa"/>
                                <w:bottom w:w="0" w:type="dxa"/>
                                <w:right w:w="150" w:type="dxa"/>
                              </w:tcMar>
                              <w:vAlign w:val="center"/>
                              <w:hideMark/>
                            </w:tcPr>
                            <w:p w:rsidR="00CD5ED6" w:rsidRDefault="00CD5ED6">
                              <w:pPr>
                                <w:spacing w:line="150" w:lineRule="exact"/>
                                <w:rPr>
                                  <w:lang w:eastAsia="en-US"/>
                                </w:rPr>
                              </w:pPr>
                              <w:r>
                                <w:rPr>
                                  <w:sz w:val="15"/>
                                  <w:szCs w:val="15"/>
                                  <w:lang w:eastAsia="en-US"/>
                                </w:rPr>
                                <w:t xml:space="preserve">  </w:t>
                              </w:r>
                            </w:p>
                          </w:tc>
                        </w:tr>
                      </w:tbl>
                      <w:p w:rsidR="00CD5ED6" w:rsidRDefault="00CD5ED6">
                        <w:pPr>
                          <w:rPr>
                            <w:rFonts w:eastAsia="Times New Roman"/>
                            <w:sz w:val="20"/>
                            <w:szCs w:val="20"/>
                          </w:rPr>
                        </w:pPr>
                      </w:p>
                    </w:tc>
                  </w:tr>
                  <w:tr w:rsidR="00CD5ED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D5ED6">
                          <w:tc>
                            <w:tcPr>
                              <w:tcW w:w="150" w:type="dxa"/>
                              <w:vAlign w:val="center"/>
                              <w:hideMark/>
                            </w:tcPr>
                            <w:p w:rsidR="00CD5ED6" w:rsidRDefault="00CD5ED6">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D5ED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D5ED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D5ED6">
                                            <w:tc>
                                              <w:tcPr>
                                                <w:tcW w:w="0" w:type="auto"/>
                                                <w:tcMar>
                                                  <w:top w:w="300" w:type="dxa"/>
                                                  <w:left w:w="300" w:type="dxa"/>
                                                  <w:bottom w:w="300" w:type="dxa"/>
                                                  <w:right w:w="300" w:type="dxa"/>
                                                </w:tcMar>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tbl>
                            <w:p w:rsidR="00CD5ED6" w:rsidRDefault="00CD5ED6">
                              <w:pPr>
                                <w:jc w:val="center"/>
                                <w:rPr>
                                  <w:rFonts w:eastAsia="Times New Roman"/>
                                  <w:sz w:val="20"/>
                                  <w:szCs w:val="20"/>
                                </w:rPr>
                              </w:pPr>
                            </w:p>
                          </w:tc>
                          <w:tc>
                            <w:tcPr>
                              <w:tcW w:w="150" w:type="dxa"/>
                              <w:vAlign w:val="center"/>
                              <w:hideMark/>
                            </w:tcPr>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rPr>
                      <w:rFonts w:eastAsia="Times New Roman"/>
                      <w:sz w:val="20"/>
                      <w:szCs w:val="20"/>
                    </w:rPr>
                  </w:pPr>
                </w:p>
              </w:tc>
            </w:tr>
          </w:tbl>
          <w:p w:rsidR="00CD5ED6" w:rsidRDefault="00CD5ED6">
            <w:pPr>
              <w:jc w:val="center"/>
              <w:rPr>
                <w:rFonts w:eastAsia="Times New Roman"/>
                <w:sz w:val="20"/>
                <w:szCs w:val="20"/>
              </w:rPr>
            </w:pPr>
          </w:p>
        </w:tc>
      </w:tr>
      <w:bookmarkEnd w:id="0"/>
    </w:tbl>
    <w:p w:rsidR="00CD5ED6" w:rsidRDefault="00CD5ED6" w:rsidP="00CD5ED6"/>
    <w:p w:rsidR="00570550" w:rsidRPr="00CD5ED6" w:rsidRDefault="00514DA0" w:rsidP="00CD5ED6"/>
    <w:sectPr w:rsidR="00570550" w:rsidRPr="00CD5ED6" w:rsidSect="00F07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14B2"/>
    <w:multiLevelType w:val="hybridMultilevel"/>
    <w:tmpl w:val="79262C10"/>
    <w:lvl w:ilvl="0" w:tplc="E1A89B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A00C7"/>
    <w:multiLevelType w:val="hybridMultilevel"/>
    <w:tmpl w:val="4508BEBA"/>
    <w:lvl w:ilvl="0" w:tplc="04B4D468">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F"/>
    <w:rsid w:val="00082127"/>
    <w:rsid w:val="00146195"/>
    <w:rsid w:val="001A1927"/>
    <w:rsid w:val="001B30DC"/>
    <w:rsid w:val="001C52E2"/>
    <w:rsid w:val="002A537F"/>
    <w:rsid w:val="002D5CDC"/>
    <w:rsid w:val="00345EFD"/>
    <w:rsid w:val="0041446F"/>
    <w:rsid w:val="00514DA0"/>
    <w:rsid w:val="00526FC6"/>
    <w:rsid w:val="00696DC3"/>
    <w:rsid w:val="00845C73"/>
    <w:rsid w:val="00906279"/>
    <w:rsid w:val="00B76C31"/>
    <w:rsid w:val="00C82278"/>
    <w:rsid w:val="00CB5E14"/>
    <w:rsid w:val="00CD5ED6"/>
    <w:rsid w:val="00D53AE9"/>
    <w:rsid w:val="00E035DB"/>
    <w:rsid w:val="00E47561"/>
    <w:rsid w:val="00F07B3F"/>
    <w:rsid w:val="00F81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0BD6"/>
  <w15:chartTrackingRefBased/>
  <w15:docId w15:val="{D0568986-87B8-4830-996B-0F3209C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3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7B3F"/>
    <w:rPr>
      <w:color w:val="0000FF"/>
      <w:u w:val="single"/>
    </w:rPr>
  </w:style>
  <w:style w:type="paragraph" w:styleId="NormalWeb">
    <w:name w:val="Normal (Web)"/>
    <w:basedOn w:val="Normal"/>
    <w:uiPriority w:val="99"/>
    <w:unhideWhenUsed/>
    <w:qFormat/>
    <w:rsid w:val="00F07B3F"/>
    <w:pPr>
      <w:spacing w:before="100" w:beforeAutospacing="1" w:after="100" w:afterAutospacing="1"/>
    </w:pPr>
  </w:style>
  <w:style w:type="character" w:styleId="lev">
    <w:name w:val="Strong"/>
    <w:basedOn w:val="Policepardfaut"/>
    <w:uiPriority w:val="22"/>
    <w:qFormat/>
    <w:rsid w:val="00F07B3F"/>
    <w:rPr>
      <w:b/>
      <w:bCs/>
    </w:rPr>
  </w:style>
  <w:style w:type="table" w:styleId="Grilledutableau">
    <w:name w:val="Table Grid"/>
    <w:basedOn w:val="TableauNormal"/>
    <w:uiPriority w:val="39"/>
    <w:rsid w:val="00F0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co,Bullet Niv 1"/>
    <w:basedOn w:val="Normal"/>
    <w:link w:val="ParagraphedelisteCar"/>
    <w:uiPriority w:val="34"/>
    <w:qFormat/>
    <w:rsid w:val="00F07B3F"/>
    <w:pPr>
      <w:ind w:left="720"/>
    </w:pPr>
    <w:rPr>
      <w:rFonts w:ascii="Calibri" w:hAnsi="Calibri" w:cs="Calibri"/>
      <w:sz w:val="22"/>
      <w:szCs w:val="22"/>
      <w:lang w:eastAsia="en-US"/>
    </w:rPr>
  </w:style>
  <w:style w:type="character" w:customStyle="1" w:styleId="ParagraphedelisteCar">
    <w:name w:val="Paragraphe de liste Car"/>
    <w:aliases w:val="Reco Car,Bullet Niv 1 Car"/>
    <w:link w:val="Paragraphedeliste"/>
    <w:uiPriority w:val="34"/>
    <w:rsid w:val="00F07B3F"/>
    <w:rPr>
      <w:rFonts w:ascii="Calibri" w:hAnsi="Calibri" w:cs="Calibri"/>
    </w:rPr>
  </w:style>
  <w:style w:type="paragraph" w:customStyle="1" w:styleId="communiqu">
    <w:name w:val="_communiqué"/>
    <w:basedOn w:val="Normal"/>
    <w:uiPriority w:val="99"/>
    <w:qFormat/>
    <w:rsid w:val="001C52E2"/>
    <w:pPr>
      <w:spacing w:after="1418" w:line="240" w:lineRule="exact"/>
      <w:jc w:val="center"/>
    </w:pPr>
    <w:rPr>
      <w:rFonts w:ascii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8719">
      <w:bodyDiv w:val="1"/>
      <w:marLeft w:val="0"/>
      <w:marRight w:val="0"/>
      <w:marTop w:val="0"/>
      <w:marBottom w:val="0"/>
      <w:divBdr>
        <w:top w:val="none" w:sz="0" w:space="0" w:color="auto"/>
        <w:left w:val="none" w:sz="0" w:space="0" w:color="auto"/>
        <w:bottom w:val="none" w:sz="0" w:space="0" w:color="auto"/>
        <w:right w:val="none" w:sz="0" w:space="0" w:color="auto"/>
      </w:divBdr>
    </w:div>
    <w:div w:id="830291933">
      <w:bodyDiv w:val="1"/>
      <w:marLeft w:val="0"/>
      <w:marRight w:val="0"/>
      <w:marTop w:val="0"/>
      <w:marBottom w:val="0"/>
      <w:divBdr>
        <w:top w:val="none" w:sz="0" w:space="0" w:color="auto"/>
        <w:left w:val="none" w:sz="0" w:space="0" w:color="auto"/>
        <w:bottom w:val="none" w:sz="0" w:space="0" w:color="auto"/>
        <w:right w:val="none" w:sz="0" w:space="0" w:color="auto"/>
      </w:divBdr>
    </w:div>
    <w:div w:id="964194986">
      <w:bodyDiv w:val="1"/>
      <w:marLeft w:val="0"/>
      <w:marRight w:val="0"/>
      <w:marTop w:val="0"/>
      <w:marBottom w:val="0"/>
      <w:divBdr>
        <w:top w:val="none" w:sz="0" w:space="0" w:color="auto"/>
        <w:left w:val="none" w:sz="0" w:space="0" w:color="auto"/>
        <w:bottom w:val="none" w:sz="0" w:space="0" w:color="auto"/>
        <w:right w:val="none" w:sz="0" w:space="0" w:color="auto"/>
      </w:divBdr>
    </w:div>
    <w:div w:id="1073086475">
      <w:bodyDiv w:val="1"/>
      <w:marLeft w:val="0"/>
      <w:marRight w:val="0"/>
      <w:marTop w:val="0"/>
      <w:marBottom w:val="0"/>
      <w:divBdr>
        <w:top w:val="none" w:sz="0" w:space="0" w:color="auto"/>
        <w:left w:val="none" w:sz="0" w:space="0" w:color="auto"/>
        <w:bottom w:val="none" w:sz="0" w:space="0" w:color="auto"/>
        <w:right w:val="none" w:sz="0" w:space="0" w:color="auto"/>
      </w:divBdr>
    </w:div>
    <w:div w:id="1096291150">
      <w:bodyDiv w:val="1"/>
      <w:marLeft w:val="0"/>
      <w:marRight w:val="0"/>
      <w:marTop w:val="0"/>
      <w:marBottom w:val="0"/>
      <w:divBdr>
        <w:top w:val="none" w:sz="0" w:space="0" w:color="auto"/>
        <w:left w:val="none" w:sz="0" w:space="0" w:color="auto"/>
        <w:bottom w:val="none" w:sz="0" w:space="0" w:color="auto"/>
        <w:right w:val="none" w:sz="0" w:space="0" w:color="auto"/>
      </w:divBdr>
    </w:div>
    <w:div w:id="1186598777">
      <w:bodyDiv w:val="1"/>
      <w:marLeft w:val="0"/>
      <w:marRight w:val="0"/>
      <w:marTop w:val="0"/>
      <w:marBottom w:val="0"/>
      <w:divBdr>
        <w:top w:val="none" w:sz="0" w:space="0" w:color="auto"/>
        <w:left w:val="none" w:sz="0" w:space="0" w:color="auto"/>
        <w:bottom w:val="none" w:sz="0" w:space="0" w:color="auto"/>
        <w:right w:val="none" w:sz="0" w:space="0" w:color="auto"/>
      </w:divBdr>
    </w:div>
    <w:div w:id="1455173085">
      <w:bodyDiv w:val="1"/>
      <w:marLeft w:val="0"/>
      <w:marRight w:val="0"/>
      <w:marTop w:val="0"/>
      <w:marBottom w:val="0"/>
      <w:divBdr>
        <w:top w:val="none" w:sz="0" w:space="0" w:color="auto"/>
        <w:left w:val="none" w:sz="0" w:space="0" w:color="auto"/>
        <w:bottom w:val="none" w:sz="0" w:space="0" w:color="auto"/>
        <w:right w:val="none" w:sz="0" w:space="0" w:color="auto"/>
      </w:divBdr>
    </w:div>
    <w:div w:id="1476146107">
      <w:bodyDiv w:val="1"/>
      <w:marLeft w:val="0"/>
      <w:marRight w:val="0"/>
      <w:marTop w:val="0"/>
      <w:marBottom w:val="0"/>
      <w:divBdr>
        <w:top w:val="none" w:sz="0" w:space="0" w:color="auto"/>
        <w:left w:val="none" w:sz="0" w:space="0" w:color="auto"/>
        <w:bottom w:val="none" w:sz="0" w:space="0" w:color="auto"/>
        <w:right w:val="none" w:sz="0" w:space="0" w:color="auto"/>
      </w:divBdr>
    </w:div>
    <w:div w:id="2072536060">
      <w:bodyDiv w:val="1"/>
      <w:marLeft w:val="0"/>
      <w:marRight w:val="0"/>
      <w:marTop w:val="0"/>
      <w:marBottom w:val="0"/>
      <w:divBdr>
        <w:top w:val="none" w:sz="0" w:space="0" w:color="auto"/>
        <w:left w:val="none" w:sz="0" w:space="0" w:color="auto"/>
        <w:bottom w:val="none" w:sz="0" w:space="0" w:color="auto"/>
        <w:right w:val="none" w:sz="0" w:space="0" w:color="auto"/>
      </w:divBdr>
    </w:div>
    <w:div w:id="21263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flyerpe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DDC-RGPD-CAB@ddc.socia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659.552E4700" TargetMode="External"/><Relationship Id="rId11" Type="http://schemas.openxmlformats.org/officeDocument/2006/relationships/hyperlink" Target="mailto:presse.essr@cabinets.finances.gouv.fr" TargetMode="External"/><Relationship Id="rId5" Type="http://schemas.openxmlformats.org/officeDocument/2006/relationships/image" Target="media/image1.png"/><Relationship Id="rId10" Type="http://schemas.openxmlformats.org/officeDocument/2006/relationships/hyperlink" Target="mailto:sec.presse.travail@cab.travail.gouv.fr" TargetMode="External"/><Relationship Id="rId4" Type="http://schemas.openxmlformats.org/officeDocument/2006/relationships/webSettings" Target="webSettings.xml"/><Relationship Id="rId9" Type="http://schemas.openxmlformats.org/officeDocument/2006/relationships/hyperlink" Target="https://www.economie.gouv.fr/files/files/directions_services/plan-de-relance/Contrats_PEC_associations.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cp:lastPrinted>2021-03-30T09:38:00Z</cp:lastPrinted>
  <dcterms:created xsi:type="dcterms:W3CDTF">2021-04-01T12:57:00Z</dcterms:created>
  <dcterms:modified xsi:type="dcterms:W3CDTF">2021-04-01T12:57:00Z</dcterms:modified>
</cp:coreProperties>
</file>