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57"/>
        <w:rPr>
          <w:rFonts w:ascii="Times New Roman"/>
          <w:sz w:val="20"/>
        </w:rPr>
      </w:pPr>
      <w:r>
        <w:rPr>
          <w:rFonts w:ascii="Times New Roman"/>
          <w:sz w:val="20"/>
        </w:rPr>
        <w:drawing>
          <wp:inline distT="0" distB="0" distL="0" distR="0">
            <wp:extent cx="1456575" cy="725043"/>
            <wp:effectExtent l="0" t="0" r="0" b="0"/>
            <wp:docPr id="1" name="image1.png" descr="C:\Users\vtardieu-adc\AppData\Local\Microsoft\Windows\INetCache\Content.Word\Gouvernement_RVB.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56575" cy="72504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spacing w:before="92"/>
        <w:ind w:left="3549" w:right="3627" w:firstLine="0"/>
        <w:jc w:val="center"/>
        <w:rPr>
          <w:sz w:val="24"/>
        </w:rPr>
      </w:pPr>
      <w:r>
        <w:rPr>
          <w:sz w:val="24"/>
        </w:rPr>
        <w:t>COMMUNIQUÉ DE PRESSE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before="0"/>
        <w:ind w:left="0" w:right="222" w:firstLine="0"/>
        <w:jc w:val="right"/>
        <w:rPr>
          <w:sz w:val="24"/>
        </w:rPr>
      </w:pPr>
      <w:r>
        <w:rPr>
          <w:sz w:val="24"/>
        </w:rPr>
        <w:t>Paris, le 9 décembre</w:t>
      </w:r>
      <w:r>
        <w:rPr>
          <w:spacing w:val="-9"/>
          <w:sz w:val="24"/>
        </w:rPr>
        <w:t> </w:t>
      </w:r>
      <w:r>
        <w:rPr>
          <w:sz w:val="24"/>
        </w:rPr>
        <w:t>2020</w:t>
      </w:r>
    </w:p>
    <w:p>
      <w:pPr>
        <w:spacing w:before="183"/>
        <w:ind w:left="0" w:right="218" w:firstLine="0"/>
        <w:jc w:val="right"/>
        <w:rPr>
          <w:sz w:val="24"/>
        </w:rPr>
      </w:pPr>
      <w:r>
        <w:rPr>
          <w:spacing w:val="-1"/>
          <w:sz w:val="24"/>
        </w:rPr>
        <w:t>N°454</w:t>
      </w:r>
    </w:p>
    <w:p>
      <w:pPr>
        <w:pStyle w:val="BodyText"/>
        <w:rPr>
          <w:sz w:val="26"/>
        </w:rPr>
      </w:pPr>
    </w:p>
    <w:p>
      <w:pPr>
        <w:pStyle w:val="BodyText"/>
        <w:spacing w:before="6"/>
        <w:rPr>
          <w:sz w:val="29"/>
        </w:rPr>
      </w:pPr>
    </w:p>
    <w:p>
      <w:pPr>
        <w:spacing w:before="0"/>
        <w:ind w:left="144" w:right="0" w:firstLine="0"/>
        <w:jc w:val="left"/>
        <w:rPr>
          <w:b/>
          <w:sz w:val="24"/>
        </w:rPr>
      </w:pPr>
      <w:r>
        <w:rPr>
          <w:b/>
          <w:sz w:val="24"/>
        </w:rPr>
        <w:t>Prêts d’Honneur Solidaires :</w:t>
      </w:r>
    </w:p>
    <w:p>
      <w:pPr>
        <w:spacing w:before="183"/>
        <w:ind w:left="144" w:right="0" w:firstLine="0"/>
        <w:jc w:val="left"/>
        <w:rPr>
          <w:b/>
          <w:sz w:val="24"/>
        </w:rPr>
      </w:pPr>
      <w:r>
        <w:rPr>
          <w:b/>
          <w:sz w:val="24"/>
        </w:rPr>
        <w:t>Lancés en juillet 2020, la barre des 2000 prêts approuvés vient d’être franchie</w:t>
      </w:r>
    </w:p>
    <w:p>
      <w:pPr>
        <w:pStyle w:val="BodyText"/>
        <w:rPr>
          <w:b/>
          <w:sz w:val="26"/>
        </w:rPr>
      </w:pPr>
    </w:p>
    <w:p>
      <w:pPr>
        <w:pStyle w:val="BodyText"/>
        <w:rPr>
          <w:b/>
          <w:sz w:val="26"/>
        </w:rPr>
      </w:pPr>
    </w:p>
    <w:p>
      <w:pPr>
        <w:pStyle w:val="BodyText"/>
        <w:spacing w:before="8"/>
        <w:rPr>
          <w:b/>
          <w:sz w:val="29"/>
        </w:rPr>
      </w:pPr>
    </w:p>
    <w:p>
      <w:pPr>
        <w:pStyle w:val="BodyText"/>
        <w:spacing w:line="259" w:lineRule="auto"/>
        <w:ind w:left="144" w:right="220"/>
        <w:jc w:val="both"/>
      </w:pPr>
      <w:r>
        <w:rPr>
          <w:b/>
        </w:rPr>
        <w:t>Elisabeth Borne</w:t>
      </w:r>
      <w:r>
        <w:rPr/>
        <w:t>, ministre du Travail, de l’Emploi et de l’Insertion et </w:t>
      </w:r>
      <w:r>
        <w:rPr>
          <w:b/>
        </w:rPr>
        <w:t>Olivia Grégoire</w:t>
      </w:r>
      <w:r>
        <w:rPr/>
        <w:t>, secrétaire d’Etat auprès du ministre de l’Economie, des Finances et de la Relance, chargée de l’Économie sociale, solidaire et responsable, annoncent que plus de 2 000 Prêts d’Honneur Solidaires ont déjà été approuvés depuis leur lancement en juillet 2020.</w:t>
      </w:r>
    </w:p>
    <w:p>
      <w:pPr>
        <w:pStyle w:val="BodyText"/>
        <w:spacing w:line="259" w:lineRule="auto" w:before="163"/>
        <w:ind w:left="144" w:right="218"/>
        <w:jc w:val="both"/>
      </w:pPr>
      <w:r>
        <w:rPr/>
        <w:t>Le</w:t>
      </w:r>
      <w:r>
        <w:rPr>
          <w:spacing w:val="-18"/>
        </w:rPr>
        <w:t> </w:t>
      </w:r>
      <w:r>
        <w:rPr/>
        <w:t>Prêt</w:t>
      </w:r>
      <w:r>
        <w:rPr>
          <w:spacing w:val="-19"/>
        </w:rPr>
        <w:t> </w:t>
      </w:r>
      <w:r>
        <w:rPr/>
        <w:t>d’Honneur</w:t>
      </w:r>
      <w:r>
        <w:rPr>
          <w:spacing w:val="-17"/>
        </w:rPr>
        <w:t> </w:t>
      </w:r>
      <w:r>
        <w:rPr/>
        <w:t>Solidaire</w:t>
      </w:r>
      <w:r>
        <w:rPr>
          <w:spacing w:val="-17"/>
        </w:rPr>
        <w:t> </w:t>
      </w:r>
      <w:r>
        <w:rPr/>
        <w:t>(PH</w:t>
      </w:r>
      <w:r>
        <w:rPr>
          <w:spacing w:val="-19"/>
        </w:rPr>
        <w:t> </w:t>
      </w:r>
      <w:r>
        <w:rPr/>
        <w:t>Solidaire)</w:t>
      </w:r>
      <w:r>
        <w:rPr>
          <w:spacing w:val="-16"/>
        </w:rPr>
        <w:t> </w:t>
      </w:r>
      <w:r>
        <w:rPr/>
        <w:t>permet</w:t>
      </w:r>
      <w:r>
        <w:rPr>
          <w:spacing w:val="-19"/>
        </w:rPr>
        <w:t> </w:t>
      </w:r>
      <w:r>
        <w:rPr/>
        <w:t>aux</w:t>
      </w:r>
      <w:r>
        <w:rPr>
          <w:spacing w:val="-19"/>
        </w:rPr>
        <w:t> </w:t>
      </w:r>
      <w:r>
        <w:rPr/>
        <w:t>créateurs</w:t>
      </w:r>
      <w:r>
        <w:rPr>
          <w:spacing w:val="-19"/>
        </w:rPr>
        <w:t> </w:t>
      </w:r>
      <w:r>
        <w:rPr/>
        <w:t>ou</w:t>
      </w:r>
      <w:r>
        <w:rPr>
          <w:spacing w:val="-20"/>
        </w:rPr>
        <w:t> </w:t>
      </w:r>
      <w:r>
        <w:rPr/>
        <w:t>repreneurs</w:t>
      </w:r>
      <w:r>
        <w:rPr>
          <w:spacing w:val="-17"/>
        </w:rPr>
        <w:t> </w:t>
      </w:r>
      <w:r>
        <w:rPr/>
        <w:t>d’entreprise,</w:t>
      </w:r>
      <w:r>
        <w:rPr>
          <w:spacing w:val="-12"/>
        </w:rPr>
        <w:t> </w:t>
      </w:r>
      <w:r>
        <w:rPr/>
        <w:t>en</w:t>
      </w:r>
      <w:r>
        <w:rPr>
          <w:spacing w:val="-20"/>
        </w:rPr>
        <w:t> </w:t>
      </w:r>
      <w:r>
        <w:rPr/>
        <w:t>situation de fragilité économique, d’obtenir un financement pour la constitution de leurs fonds propres, en complément d’un prêt bancaire, ainsi qu’un accompagnement pendant trois ans par les réseaux de soutien à la création d’entreprise sélectionnés et financés par les</w:t>
      </w:r>
      <w:r>
        <w:rPr>
          <w:spacing w:val="-13"/>
        </w:rPr>
        <w:t> </w:t>
      </w:r>
      <w:r>
        <w:rPr/>
        <w:t>Régions.</w:t>
      </w:r>
    </w:p>
    <w:p>
      <w:pPr>
        <w:pStyle w:val="BodyText"/>
        <w:spacing w:line="259" w:lineRule="auto" w:before="160"/>
        <w:ind w:left="144" w:right="218"/>
        <w:jc w:val="both"/>
      </w:pPr>
      <w:r>
        <w:rPr/>
        <w:t>Ce prêt à taux zéro, d’un montant pouvant aller jusqu’à 8 000 euros est accordé au porteur de projet à titre</w:t>
      </w:r>
      <w:r>
        <w:rPr>
          <w:spacing w:val="-19"/>
        </w:rPr>
        <w:t> </w:t>
      </w:r>
      <w:r>
        <w:rPr/>
        <w:t>personnel</w:t>
      </w:r>
      <w:r>
        <w:rPr>
          <w:spacing w:val="-19"/>
        </w:rPr>
        <w:t> </w:t>
      </w:r>
      <w:r>
        <w:rPr/>
        <w:t>dans</w:t>
      </w:r>
      <w:r>
        <w:rPr>
          <w:spacing w:val="-16"/>
        </w:rPr>
        <w:t> </w:t>
      </w:r>
      <w:r>
        <w:rPr/>
        <w:t>le</w:t>
      </w:r>
      <w:r>
        <w:rPr>
          <w:spacing w:val="-19"/>
        </w:rPr>
        <w:t> </w:t>
      </w:r>
      <w:r>
        <w:rPr/>
        <w:t>cadre</w:t>
      </w:r>
      <w:r>
        <w:rPr>
          <w:spacing w:val="-16"/>
        </w:rPr>
        <w:t> </w:t>
      </w:r>
      <w:r>
        <w:rPr/>
        <w:t>de</w:t>
      </w:r>
      <w:r>
        <w:rPr>
          <w:spacing w:val="-19"/>
        </w:rPr>
        <w:t> </w:t>
      </w:r>
      <w:r>
        <w:rPr/>
        <w:t>sa</w:t>
      </w:r>
      <w:r>
        <w:rPr>
          <w:spacing w:val="-16"/>
        </w:rPr>
        <w:t> </w:t>
      </w:r>
      <w:r>
        <w:rPr/>
        <w:t>création</w:t>
      </w:r>
      <w:r>
        <w:rPr>
          <w:spacing w:val="-16"/>
        </w:rPr>
        <w:t> </w:t>
      </w:r>
      <w:r>
        <w:rPr/>
        <w:t>ou</w:t>
      </w:r>
      <w:r>
        <w:rPr>
          <w:spacing w:val="-19"/>
        </w:rPr>
        <w:t> </w:t>
      </w:r>
      <w:r>
        <w:rPr/>
        <w:t>reprise</w:t>
      </w:r>
      <w:r>
        <w:rPr>
          <w:spacing w:val="-16"/>
        </w:rPr>
        <w:t> </w:t>
      </w:r>
      <w:r>
        <w:rPr/>
        <w:t>d’entreprise.</w:t>
      </w:r>
      <w:r>
        <w:rPr>
          <w:spacing w:val="-15"/>
        </w:rPr>
        <w:t> </w:t>
      </w:r>
      <w:r>
        <w:rPr/>
        <w:t>Sans</w:t>
      </w:r>
      <w:r>
        <w:rPr>
          <w:spacing w:val="-19"/>
        </w:rPr>
        <w:t> </w:t>
      </w:r>
      <w:r>
        <w:rPr/>
        <w:t>frais</w:t>
      </w:r>
      <w:r>
        <w:rPr>
          <w:spacing w:val="-16"/>
        </w:rPr>
        <w:t> </w:t>
      </w:r>
      <w:r>
        <w:rPr/>
        <w:t>de</w:t>
      </w:r>
      <w:r>
        <w:rPr>
          <w:spacing w:val="-16"/>
        </w:rPr>
        <w:t> </w:t>
      </w:r>
      <w:r>
        <w:rPr/>
        <w:t>dossier,</w:t>
      </w:r>
      <w:r>
        <w:rPr>
          <w:spacing w:val="-17"/>
        </w:rPr>
        <w:t> </w:t>
      </w:r>
      <w:r>
        <w:rPr/>
        <w:t>le</w:t>
      </w:r>
      <w:r>
        <w:rPr>
          <w:spacing w:val="-16"/>
        </w:rPr>
        <w:t> </w:t>
      </w:r>
      <w:r>
        <w:rPr/>
        <w:t>PH</w:t>
      </w:r>
      <w:r>
        <w:rPr>
          <w:spacing w:val="-17"/>
        </w:rPr>
        <w:t> </w:t>
      </w:r>
      <w:r>
        <w:rPr/>
        <w:t>Solidaire est entièrement garanti par le Fonds de Cohésion Sociale (FCS) et fonctionne donc sans garantie sur les actifs de l’entreprise ou de son dirigeant. Ce prêt s’étend sur une durée de 1 à 5 ans et bénéficie d’un différé d’amortissement modulable entre 0 et 18</w:t>
      </w:r>
      <w:r>
        <w:rPr>
          <w:spacing w:val="-11"/>
        </w:rPr>
        <w:t> </w:t>
      </w:r>
      <w:r>
        <w:rPr/>
        <w:t>mois.</w:t>
      </w:r>
    </w:p>
    <w:p>
      <w:pPr>
        <w:pStyle w:val="BodyText"/>
        <w:spacing w:line="259" w:lineRule="auto" w:before="158"/>
        <w:ind w:left="144" w:right="218"/>
        <w:jc w:val="both"/>
      </w:pPr>
      <w:r>
        <w:rPr/>
        <w:t>Dispositif mis en place par les Pouvoirs publics et Bpifrance, en lien avec les réseaux d'accompagnement</w:t>
      </w:r>
      <w:r>
        <w:rPr>
          <w:spacing w:val="-13"/>
        </w:rPr>
        <w:t> </w:t>
      </w:r>
      <w:r>
        <w:rPr/>
        <w:t>et</w:t>
      </w:r>
      <w:r>
        <w:rPr>
          <w:spacing w:val="-12"/>
        </w:rPr>
        <w:t> </w:t>
      </w:r>
      <w:r>
        <w:rPr/>
        <w:t>de</w:t>
      </w:r>
      <w:r>
        <w:rPr>
          <w:spacing w:val="-17"/>
        </w:rPr>
        <w:t> </w:t>
      </w:r>
      <w:r>
        <w:rPr/>
        <w:t>financement</w:t>
      </w:r>
      <w:r>
        <w:rPr>
          <w:spacing w:val="-13"/>
        </w:rPr>
        <w:t> </w:t>
      </w:r>
      <w:r>
        <w:rPr/>
        <w:t>de</w:t>
      </w:r>
      <w:r>
        <w:rPr>
          <w:spacing w:val="-14"/>
        </w:rPr>
        <w:t> </w:t>
      </w:r>
      <w:r>
        <w:rPr/>
        <w:t>l’économie</w:t>
      </w:r>
      <w:r>
        <w:rPr>
          <w:spacing w:val="-13"/>
        </w:rPr>
        <w:t> </w:t>
      </w:r>
      <w:r>
        <w:rPr/>
        <w:t>sociale</w:t>
      </w:r>
      <w:r>
        <w:rPr>
          <w:spacing w:val="-13"/>
        </w:rPr>
        <w:t> </w:t>
      </w:r>
      <w:r>
        <w:rPr/>
        <w:t>et</w:t>
      </w:r>
      <w:r>
        <w:rPr>
          <w:spacing w:val="-12"/>
        </w:rPr>
        <w:t> </w:t>
      </w:r>
      <w:r>
        <w:rPr/>
        <w:t>solidaire</w:t>
      </w:r>
      <w:r>
        <w:rPr>
          <w:spacing w:val="-13"/>
        </w:rPr>
        <w:t> </w:t>
      </w:r>
      <w:r>
        <w:rPr/>
        <w:t>Adie,</w:t>
      </w:r>
      <w:r>
        <w:rPr>
          <w:spacing w:val="-12"/>
        </w:rPr>
        <w:t> </w:t>
      </w:r>
      <w:r>
        <w:rPr/>
        <w:t>France</w:t>
      </w:r>
      <w:r>
        <w:rPr>
          <w:spacing w:val="-13"/>
        </w:rPr>
        <w:t> </w:t>
      </w:r>
      <w:r>
        <w:rPr/>
        <w:t>Active</w:t>
      </w:r>
      <w:r>
        <w:rPr>
          <w:spacing w:val="-13"/>
        </w:rPr>
        <w:t> </w:t>
      </w:r>
      <w:r>
        <w:rPr/>
        <w:t>et</w:t>
      </w:r>
      <w:r>
        <w:rPr>
          <w:spacing w:val="-12"/>
        </w:rPr>
        <w:t> </w:t>
      </w:r>
      <w:r>
        <w:rPr/>
        <w:t>Initiative France, le Prêt d’Honneur Solidaire a pour objectif de faciliter l’insertion professionnelle et sociale des demandeurs d’emploi, des jeunes de moins de 26 ans, des entrepreneurs des quartiers Prioritaires de la Ville (QPV) et des bénéficiaires de minimas sociaux, ayant créés ou repris une entreprise depuis moins de trois</w:t>
      </w:r>
      <w:r>
        <w:rPr>
          <w:spacing w:val="-2"/>
        </w:rPr>
        <w:t> </w:t>
      </w:r>
      <w:r>
        <w:rPr/>
        <w:t>ans.</w:t>
      </w:r>
    </w:p>
    <w:p>
      <w:pPr>
        <w:spacing w:line="259" w:lineRule="auto" w:before="159"/>
        <w:ind w:left="144" w:right="220" w:firstLine="0"/>
        <w:jc w:val="both"/>
        <w:rPr>
          <w:i/>
          <w:sz w:val="22"/>
        </w:rPr>
      </w:pPr>
      <w:r>
        <w:rPr>
          <w:sz w:val="22"/>
        </w:rPr>
        <w:t>Elisabeth Borne, Ministre du Travail, de l’Emploi et de l’Insertion, se </w:t>
      </w:r>
      <w:r>
        <w:rPr>
          <w:i/>
          <w:sz w:val="22"/>
        </w:rPr>
        <w:t>« félicite du bon démarrage des </w:t>
      </w:r>
      <w:r>
        <w:rPr>
          <w:i/>
          <w:sz w:val="22"/>
        </w:rPr>
        <w:t>Prêts d’Honneur Solidaires, qui, en ces temps de crise, constituent un nouvel outil pour développer l’insertion professionnelle des personnes éloignées de l’emploi et encourager l’esprit d’entreprendre ».</w:t>
      </w:r>
    </w:p>
    <w:p>
      <w:pPr>
        <w:spacing w:line="259" w:lineRule="auto" w:before="159"/>
        <w:ind w:left="144" w:right="221" w:firstLine="0"/>
        <w:jc w:val="both"/>
        <w:rPr>
          <w:i/>
          <w:sz w:val="22"/>
        </w:rPr>
      </w:pPr>
      <w:r>
        <w:rPr>
          <w:sz w:val="22"/>
        </w:rPr>
        <w:t>« </w:t>
      </w:r>
      <w:r>
        <w:rPr>
          <w:i/>
          <w:sz w:val="22"/>
        </w:rPr>
        <w:t>Le Prêt d’Honneur Solidaire est un moyen efficace de démarrer son entreprise, en particulier son </w:t>
      </w:r>
      <w:r>
        <w:rPr>
          <w:i/>
          <w:sz w:val="22"/>
        </w:rPr>
        <w:t>entreprise sociale</w:t>
      </w:r>
      <w:r>
        <w:rPr>
          <w:sz w:val="22"/>
        </w:rPr>
        <w:t>, </w:t>
      </w:r>
      <w:r>
        <w:rPr>
          <w:i/>
          <w:sz w:val="22"/>
        </w:rPr>
        <w:t>pour faire face à la crise, </w:t>
      </w:r>
      <w:r>
        <w:rPr>
          <w:sz w:val="22"/>
        </w:rPr>
        <w:t>explique Olivia, secrétaire d’Etat à l’économie sociale, solidaire et responsable. </w:t>
      </w:r>
      <w:r>
        <w:rPr>
          <w:i/>
          <w:sz w:val="22"/>
        </w:rPr>
        <w:t>Nous n’en sommes qu’au démarrage mais je me félicite de constater qu’une</w:t>
      </w:r>
    </w:p>
    <w:p>
      <w:pPr>
        <w:spacing w:after="0" w:line="259" w:lineRule="auto"/>
        <w:jc w:val="both"/>
        <w:rPr>
          <w:sz w:val="22"/>
        </w:rPr>
        <w:sectPr>
          <w:footerReference w:type="default" r:id="rId5"/>
          <w:type w:val="continuous"/>
          <w:pgSz w:w="11910" w:h="16840"/>
          <w:pgMar w:footer="1081" w:top="940" w:bottom="1280" w:left="820" w:right="740"/>
          <w:pgNumType w:start="1"/>
        </w:sectPr>
      </w:pPr>
    </w:p>
    <w:p>
      <w:pPr>
        <w:spacing w:before="64"/>
        <w:ind w:left="144" w:right="0" w:firstLine="0"/>
        <w:jc w:val="left"/>
        <w:rPr>
          <w:sz w:val="22"/>
        </w:rPr>
      </w:pPr>
      <w:r>
        <w:rPr>
          <w:i/>
          <w:sz w:val="22"/>
        </w:rPr>
        <w:t>trentaine de prêts sont approuvés chaque jour. À nous désormais de le faire mieux connaître ! </w:t>
      </w:r>
      <w:r>
        <w:rPr>
          <w:sz w:val="22"/>
        </w:rPr>
        <w:t>»</w:t>
      </w:r>
    </w:p>
    <w:p>
      <w:pPr>
        <w:pStyle w:val="BodyText"/>
        <w:rPr>
          <w:sz w:val="20"/>
        </w:rPr>
      </w:pPr>
    </w:p>
    <w:p>
      <w:pPr>
        <w:pStyle w:val="BodyText"/>
        <w:rPr>
          <w:sz w:val="20"/>
        </w:rPr>
      </w:pPr>
    </w:p>
    <w:p>
      <w:pPr>
        <w:pStyle w:val="BodyText"/>
        <w:spacing w:before="2"/>
        <w:rPr>
          <w:sz w:val="10"/>
        </w:rPr>
      </w:pPr>
      <w:r>
        <w:rPr/>
        <w:pict>
          <v:shape style="position:absolute;margin-left:46.560001pt;margin-top:8.053027pt;width:506.3pt;height:137.550pt;mso-position-horizontal-relative:page;mso-position-vertical-relative:paragraph;z-index:-251658240;mso-wrap-distance-left:0;mso-wrap-distance-right:0" type="#_x0000_t202" filled="false" stroked="true" strokeweight=".48004pt" strokecolor="#000000">
            <v:textbox inset="0,0,0,0">
              <w:txbxContent>
                <w:p>
                  <w:pPr>
                    <w:spacing w:before="45"/>
                    <w:ind w:left="28" w:right="0" w:firstLine="0"/>
                    <w:jc w:val="both"/>
                    <w:rPr>
                      <w:b/>
                      <w:sz w:val="20"/>
                    </w:rPr>
                  </w:pPr>
                  <w:r>
                    <w:rPr>
                      <w:b/>
                      <w:sz w:val="20"/>
                    </w:rPr>
                    <w:t>A propos du Fonds de Cohésion Sociale</w:t>
                  </w:r>
                </w:p>
                <w:p>
                  <w:pPr>
                    <w:spacing w:line="271" w:lineRule="auto" w:before="152"/>
                    <w:ind w:left="28" w:right="110" w:firstLine="0"/>
                    <w:jc w:val="both"/>
                    <w:rPr>
                      <w:sz w:val="20"/>
                    </w:rPr>
                  </w:pPr>
                  <w:r>
                    <w:rPr>
                      <w:sz w:val="20"/>
                    </w:rPr>
                    <w:t>A compter du 1er janvier 2020, Bpifrance reprend en gestion, pour le compte de l’Etat, le Fonds de Cohésion Sociale dont le rôle est de garantir des microcrédits professionnels et personnels à destination des personnes</w:t>
                  </w:r>
                  <w:r>
                    <w:rPr>
                      <w:spacing w:val="-38"/>
                      <w:sz w:val="20"/>
                    </w:rPr>
                    <w:t> </w:t>
                  </w:r>
                  <w:r>
                    <w:rPr>
                      <w:sz w:val="20"/>
                    </w:rPr>
                    <w:t>en difficultés créant ou reprenant une entreprise, ou pour des projets permettant leur insertion sociale et professionnelle, octroyés par des établissements bancaires et financiers présents sur le territoire, et de garantir des microcrédits professionnels à destination des structures de</w:t>
                  </w:r>
                  <w:r>
                    <w:rPr>
                      <w:spacing w:val="-5"/>
                      <w:sz w:val="20"/>
                    </w:rPr>
                    <w:t> </w:t>
                  </w:r>
                  <w:r>
                    <w:rPr>
                      <w:sz w:val="20"/>
                    </w:rPr>
                    <w:t>l’ESS.</w:t>
                  </w:r>
                </w:p>
                <w:p>
                  <w:pPr>
                    <w:spacing w:line="271" w:lineRule="auto" w:before="121"/>
                    <w:ind w:left="28" w:right="114" w:firstLine="0"/>
                    <w:jc w:val="both"/>
                    <w:rPr>
                      <w:sz w:val="20"/>
                    </w:rPr>
                  </w:pPr>
                  <w:r>
                    <w:rPr>
                      <w:sz w:val="20"/>
                    </w:rPr>
                    <w:t>Le Fonds de Cohésion Sociale est également le fonds de garantie du dispositif de Prêt d’Honneur Solidaire (ex prêt Nacre) pour la création ou reprise d’entreprise.</w:t>
                  </w:r>
                </w:p>
              </w:txbxContent>
            </v:textbox>
            <v:stroke dashstyle="solid"/>
            <w10:wrap type="topAndBottom"/>
          </v:shape>
        </w:pict>
      </w:r>
    </w:p>
    <w:p>
      <w:pPr>
        <w:pStyle w:val="BodyText"/>
        <w:rPr>
          <w:sz w:val="20"/>
        </w:rPr>
      </w:pPr>
    </w:p>
    <w:p>
      <w:pPr>
        <w:pStyle w:val="BodyText"/>
      </w:pPr>
      <w:r>
        <w:rPr/>
        <w:pict>
          <v:group style="position:absolute;margin-left:49.44001pt;margin-top:14.640982pt;width:494.4pt;height:247.85pt;mso-position-horizontal-relative:page;mso-position-vertical-relative:paragraph;z-index:-251656192;mso-wrap-distance-left:0;mso-wrap-distance-right:0" coordorigin="989,293" coordsize="9888,4957">
            <v:shape style="position:absolute;left:1345;top:810;width:1478;height:428" type="#_x0000_t75" stroked="false">
              <v:imagedata r:id="rId7" o:title=""/>
            </v:shape>
            <v:shape style="position:absolute;left:993;top:297;width:9878;height:4948" type="#_x0000_t202" filled="false" stroked="true" strokeweight=".47998pt" strokecolor="#000000">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before="169"/>
                      <w:ind w:left="108" w:right="0" w:firstLine="0"/>
                      <w:jc w:val="left"/>
                      <w:rPr>
                        <w:b/>
                        <w:sz w:val="20"/>
                      </w:rPr>
                    </w:pPr>
                    <w:r>
                      <w:rPr>
                        <w:b/>
                        <w:sz w:val="20"/>
                      </w:rPr>
                      <w:t>À propos de Bpifrance et Bpifrance Création</w:t>
                    </w:r>
                  </w:p>
                  <w:p>
                    <w:pPr>
                      <w:spacing w:line="240" w:lineRule="auto" w:before="2"/>
                      <w:rPr>
                        <w:b/>
                        <w:sz w:val="23"/>
                      </w:rPr>
                    </w:pPr>
                  </w:p>
                  <w:p>
                    <w:pPr>
                      <w:spacing w:line="259" w:lineRule="auto" w:before="1"/>
                      <w:ind w:left="108" w:right="108" w:firstLine="0"/>
                      <w:jc w:val="both"/>
                      <w:rPr>
                        <w:sz w:val="20"/>
                      </w:rPr>
                    </w:pPr>
                    <w:r>
                      <w:rPr>
                        <w:sz w:val="20"/>
                      </w:rPr>
                      <w:t>Bpifrance finance les entreprises - à chaque étape de leur développement - en crédit, en garantie et en</w:t>
                    </w:r>
                    <w:r>
                      <w:rPr>
                        <w:spacing w:val="-27"/>
                        <w:sz w:val="20"/>
                      </w:rPr>
                      <w:t> </w:t>
                    </w:r>
                    <w:r>
                      <w:rPr>
                        <w:sz w:val="20"/>
                      </w:rPr>
                      <w:t>fonds propres.</w:t>
                    </w:r>
                    <w:r>
                      <w:rPr>
                        <w:spacing w:val="-11"/>
                        <w:sz w:val="20"/>
                      </w:rPr>
                      <w:t> </w:t>
                    </w:r>
                    <w:r>
                      <w:rPr>
                        <w:sz w:val="20"/>
                      </w:rPr>
                      <w:t>Bpifrance</w:t>
                    </w:r>
                    <w:r>
                      <w:rPr>
                        <w:spacing w:val="-11"/>
                        <w:sz w:val="20"/>
                      </w:rPr>
                      <w:t> </w:t>
                    </w:r>
                    <w:r>
                      <w:rPr>
                        <w:sz w:val="20"/>
                      </w:rPr>
                      <w:t>les</w:t>
                    </w:r>
                    <w:r>
                      <w:rPr>
                        <w:spacing w:val="-10"/>
                        <w:sz w:val="20"/>
                      </w:rPr>
                      <w:t> </w:t>
                    </w:r>
                    <w:r>
                      <w:rPr>
                        <w:sz w:val="20"/>
                      </w:rPr>
                      <w:t>accompagne</w:t>
                    </w:r>
                    <w:r>
                      <w:rPr>
                        <w:spacing w:val="-10"/>
                        <w:sz w:val="20"/>
                      </w:rPr>
                      <w:t> </w:t>
                    </w:r>
                    <w:r>
                      <w:rPr>
                        <w:sz w:val="20"/>
                      </w:rPr>
                      <w:t>dans</w:t>
                    </w:r>
                    <w:r>
                      <w:rPr>
                        <w:spacing w:val="-10"/>
                        <w:sz w:val="20"/>
                      </w:rPr>
                      <w:t> </w:t>
                    </w:r>
                    <w:r>
                      <w:rPr>
                        <w:sz w:val="20"/>
                      </w:rPr>
                      <w:t>leurs</w:t>
                    </w:r>
                    <w:r>
                      <w:rPr>
                        <w:spacing w:val="-10"/>
                        <w:sz w:val="20"/>
                      </w:rPr>
                      <w:t> </w:t>
                    </w:r>
                    <w:r>
                      <w:rPr>
                        <w:sz w:val="20"/>
                      </w:rPr>
                      <w:t>projets</w:t>
                    </w:r>
                    <w:r>
                      <w:rPr>
                        <w:spacing w:val="-8"/>
                        <w:sz w:val="20"/>
                      </w:rPr>
                      <w:t> </w:t>
                    </w:r>
                    <w:r>
                      <w:rPr>
                        <w:sz w:val="20"/>
                      </w:rPr>
                      <w:t>d’innovation</w:t>
                    </w:r>
                    <w:r>
                      <w:rPr>
                        <w:spacing w:val="-10"/>
                        <w:sz w:val="20"/>
                      </w:rPr>
                      <w:t> </w:t>
                    </w:r>
                    <w:r>
                      <w:rPr>
                        <w:sz w:val="20"/>
                      </w:rPr>
                      <w:t>et</w:t>
                    </w:r>
                    <w:r>
                      <w:rPr>
                        <w:spacing w:val="-9"/>
                        <w:sz w:val="20"/>
                      </w:rPr>
                      <w:t> </w:t>
                    </w:r>
                    <w:r>
                      <w:rPr>
                        <w:sz w:val="20"/>
                      </w:rPr>
                      <w:t>à</w:t>
                    </w:r>
                    <w:r>
                      <w:rPr>
                        <w:spacing w:val="-11"/>
                        <w:sz w:val="20"/>
                      </w:rPr>
                      <w:t> </w:t>
                    </w:r>
                    <w:r>
                      <w:rPr>
                        <w:sz w:val="20"/>
                      </w:rPr>
                      <w:t>l’international.</w:t>
                    </w:r>
                    <w:r>
                      <w:rPr>
                        <w:spacing w:val="-8"/>
                        <w:sz w:val="20"/>
                      </w:rPr>
                      <w:t> </w:t>
                    </w:r>
                    <w:r>
                      <w:rPr>
                        <w:sz w:val="20"/>
                      </w:rPr>
                      <w:t>Bpifrance</w:t>
                    </w:r>
                    <w:r>
                      <w:rPr>
                        <w:spacing w:val="-10"/>
                        <w:sz w:val="20"/>
                      </w:rPr>
                      <w:t> </w:t>
                    </w:r>
                    <w:r>
                      <w:rPr>
                        <w:sz w:val="20"/>
                      </w:rPr>
                      <w:t>assure</w:t>
                    </w:r>
                    <w:r>
                      <w:rPr>
                        <w:spacing w:val="-11"/>
                        <w:sz w:val="20"/>
                      </w:rPr>
                      <w:t> </w:t>
                    </w:r>
                    <w:r>
                      <w:rPr>
                        <w:sz w:val="20"/>
                      </w:rPr>
                      <w:t>aussi, désormais leur activité export à travers une large gamme de produits. Conseil, université, mise en réseau et programme d’accélération à destination des startups, des PME et des ETI font également partie de l’offre proposée aux entrepreneurs. Grâce à Bpifrance et ses 50 implantations régionales, les entrepreneurs bénéficient</w:t>
                    </w:r>
                    <w:r>
                      <w:rPr>
                        <w:spacing w:val="-2"/>
                        <w:sz w:val="20"/>
                      </w:rPr>
                      <w:t> </w:t>
                    </w:r>
                    <w:r>
                      <w:rPr>
                        <w:sz w:val="20"/>
                      </w:rPr>
                      <w:t>d’un</w:t>
                    </w:r>
                    <w:r>
                      <w:rPr>
                        <w:spacing w:val="-4"/>
                        <w:sz w:val="20"/>
                      </w:rPr>
                      <w:t> </w:t>
                    </w:r>
                    <w:r>
                      <w:rPr>
                        <w:sz w:val="20"/>
                      </w:rPr>
                      <w:t>interlocuteur</w:t>
                    </w:r>
                    <w:r>
                      <w:rPr>
                        <w:spacing w:val="-3"/>
                        <w:sz w:val="20"/>
                      </w:rPr>
                      <w:t> </w:t>
                    </w:r>
                    <w:r>
                      <w:rPr>
                        <w:sz w:val="20"/>
                      </w:rPr>
                      <w:t>proche,</w:t>
                    </w:r>
                    <w:r>
                      <w:rPr>
                        <w:spacing w:val="-2"/>
                        <w:sz w:val="20"/>
                      </w:rPr>
                      <w:t> </w:t>
                    </w:r>
                    <w:r>
                      <w:rPr>
                        <w:sz w:val="20"/>
                      </w:rPr>
                      <w:t>unique</w:t>
                    </w:r>
                    <w:r>
                      <w:rPr>
                        <w:spacing w:val="-4"/>
                        <w:sz w:val="20"/>
                      </w:rPr>
                      <w:t> </w:t>
                    </w:r>
                    <w:r>
                      <w:rPr>
                        <w:sz w:val="20"/>
                      </w:rPr>
                      <w:t>et</w:t>
                    </w:r>
                    <w:r>
                      <w:rPr>
                        <w:spacing w:val="-2"/>
                        <w:sz w:val="20"/>
                      </w:rPr>
                      <w:t> </w:t>
                    </w:r>
                    <w:r>
                      <w:rPr>
                        <w:sz w:val="20"/>
                      </w:rPr>
                      <w:t>efficace</w:t>
                    </w:r>
                    <w:r>
                      <w:rPr>
                        <w:spacing w:val="-3"/>
                        <w:sz w:val="20"/>
                      </w:rPr>
                      <w:t> </w:t>
                    </w:r>
                    <w:r>
                      <w:rPr>
                        <w:sz w:val="20"/>
                      </w:rPr>
                      <w:t>pour</w:t>
                    </w:r>
                    <w:r>
                      <w:rPr>
                        <w:spacing w:val="-4"/>
                        <w:sz w:val="20"/>
                      </w:rPr>
                      <w:t> </w:t>
                    </w:r>
                    <w:r>
                      <w:rPr>
                        <w:sz w:val="20"/>
                      </w:rPr>
                      <w:t>les</w:t>
                    </w:r>
                    <w:r>
                      <w:rPr>
                        <w:spacing w:val="-2"/>
                        <w:sz w:val="20"/>
                      </w:rPr>
                      <w:t> </w:t>
                    </w:r>
                    <w:r>
                      <w:rPr>
                        <w:sz w:val="20"/>
                      </w:rPr>
                      <w:t>accompagner</w:t>
                    </w:r>
                    <w:r>
                      <w:rPr>
                        <w:spacing w:val="-1"/>
                        <w:sz w:val="20"/>
                      </w:rPr>
                      <w:t> </w:t>
                    </w:r>
                    <w:r>
                      <w:rPr>
                        <w:sz w:val="20"/>
                      </w:rPr>
                      <w:t>à</w:t>
                    </w:r>
                    <w:r>
                      <w:rPr>
                        <w:spacing w:val="-4"/>
                        <w:sz w:val="20"/>
                      </w:rPr>
                      <w:t> </w:t>
                    </w:r>
                    <w:r>
                      <w:rPr>
                        <w:sz w:val="20"/>
                      </w:rPr>
                      <w:t>faire</w:t>
                    </w:r>
                    <w:r>
                      <w:rPr>
                        <w:spacing w:val="-3"/>
                        <w:sz w:val="20"/>
                      </w:rPr>
                      <w:t> </w:t>
                    </w:r>
                    <w:r>
                      <w:rPr>
                        <w:sz w:val="20"/>
                      </w:rPr>
                      <w:t>face</w:t>
                    </w:r>
                    <w:r>
                      <w:rPr>
                        <w:spacing w:val="-4"/>
                        <w:sz w:val="20"/>
                      </w:rPr>
                      <w:t> </w:t>
                    </w:r>
                    <w:r>
                      <w:rPr>
                        <w:sz w:val="20"/>
                      </w:rPr>
                      <w:t>à</w:t>
                    </w:r>
                    <w:r>
                      <w:rPr>
                        <w:spacing w:val="-3"/>
                        <w:sz w:val="20"/>
                      </w:rPr>
                      <w:t> </w:t>
                    </w:r>
                    <w:r>
                      <w:rPr>
                        <w:sz w:val="20"/>
                      </w:rPr>
                      <w:t>leurs</w:t>
                    </w:r>
                    <w:r>
                      <w:rPr>
                        <w:spacing w:val="-1"/>
                        <w:sz w:val="20"/>
                      </w:rPr>
                      <w:t> </w:t>
                    </w:r>
                    <w:r>
                      <w:rPr>
                        <w:sz w:val="20"/>
                      </w:rPr>
                      <w:t>défis.</w:t>
                    </w:r>
                  </w:p>
                  <w:p>
                    <w:pPr>
                      <w:spacing w:line="256" w:lineRule="auto" w:before="0"/>
                      <w:ind w:left="108" w:right="120" w:firstLine="0"/>
                      <w:jc w:val="both"/>
                      <w:rPr>
                        <w:sz w:val="20"/>
                      </w:rPr>
                    </w:pPr>
                    <w:r>
                      <w:rPr>
                        <w:sz w:val="20"/>
                      </w:rPr>
                      <w:t>Depuis</w:t>
                    </w:r>
                    <w:r>
                      <w:rPr>
                        <w:spacing w:val="-11"/>
                        <w:sz w:val="20"/>
                      </w:rPr>
                      <w:t> </w:t>
                    </w:r>
                    <w:r>
                      <w:rPr>
                        <w:sz w:val="20"/>
                      </w:rPr>
                      <w:t>le</w:t>
                    </w:r>
                    <w:r>
                      <w:rPr>
                        <w:spacing w:val="-13"/>
                        <w:sz w:val="20"/>
                      </w:rPr>
                      <w:t> </w:t>
                    </w:r>
                    <w:r>
                      <w:rPr>
                        <w:sz w:val="20"/>
                      </w:rPr>
                      <w:t>1er</w:t>
                    </w:r>
                    <w:r>
                      <w:rPr>
                        <w:spacing w:val="-12"/>
                        <w:sz w:val="20"/>
                      </w:rPr>
                      <w:t> </w:t>
                    </w:r>
                    <w:r>
                      <w:rPr>
                        <w:sz w:val="20"/>
                      </w:rPr>
                      <w:t>janvier</w:t>
                    </w:r>
                    <w:r>
                      <w:rPr>
                        <w:spacing w:val="-11"/>
                        <w:sz w:val="20"/>
                      </w:rPr>
                      <w:t> </w:t>
                    </w:r>
                    <w:r>
                      <w:rPr>
                        <w:sz w:val="20"/>
                      </w:rPr>
                      <w:t>2019,</w:t>
                    </w:r>
                    <w:r>
                      <w:rPr>
                        <w:spacing w:val="-8"/>
                        <w:sz w:val="20"/>
                      </w:rPr>
                      <w:t> </w:t>
                    </w:r>
                    <w:r>
                      <w:rPr>
                        <w:sz w:val="20"/>
                      </w:rPr>
                      <w:t>Bpifrance</w:t>
                    </w:r>
                    <w:r>
                      <w:rPr>
                        <w:spacing w:val="-10"/>
                        <w:sz w:val="20"/>
                      </w:rPr>
                      <w:t> </w:t>
                    </w:r>
                    <w:r>
                      <w:rPr>
                        <w:sz w:val="20"/>
                      </w:rPr>
                      <w:t>a</w:t>
                    </w:r>
                    <w:r>
                      <w:rPr>
                        <w:spacing w:val="-13"/>
                        <w:sz w:val="20"/>
                      </w:rPr>
                      <w:t> </w:t>
                    </w:r>
                    <w:r>
                      <w:rPr>
                        <w:sz w:val="20"/>
                      </w:rPr>
                      <w:t>repris</w:t>
                    </w:r>
                    <w:r>
                      <w:rPr>
                        <w:spacing w:val="-12"/>
                        <w:sz w:val="20"/>
                      </w:rPr>
                      <w:t> </w:t>
                    </w:r>
                    <w:r>
                      <w:rPr>
                        <w:sz w:val="20"/>
                      </w:rPr>
                      <w:t>l’ensemble</w:t>
                    </w:r>
                    <w:r>
                      <w:rPr>
                        <w:spacing w:val="-12"/>
                        <w:sz w:val="20"/>
                      </w:rPr>
                      <w:t> </w:t>
                    </w:r>
                    <w:r>
                      <w:rPr>
                        <w:sz w:val="20"/>
                      </w:rPr>
                      <w:t>des</w:t>
                    </w:r>
                    <w:r>
                      <w:rPr>
                        <w:spacing w:val="-9"/>
                        <w:sz w:val="20"/>
                      </w:rPr>
                      <w:t> </w:t>
                    </w:r>
                    <w:r>
                      <w:rPr>
                        <w:sz w:val="20"/>
                      </w:rPr>
                      <w:t>activités</w:t>
                    </w:r>
                    <w:r>
                      <w:rPr>
                        <w:spacing w:val="-11"/>
                        <w:sz w:val="20"/>
                      </w:rPr>
                      <w:t> </w:t>
                    </w:r>
                    <w:r>
                      <w:rPr>
                        <w:sz w:val="20"/>
                      </w:rPr>
                      <w:t>de</w:t>
                    </w:r>
                    <w:r>
                      <w:rPr>
                        <w:spacing w:val="-13"/>
                        <w:sz w:val="20"/>
                      </w:rPr>
                      <w:t> </w:t>
                    </w:r>
                    <w:r>
                      <w:rPr>
                        <w:sz w:val="20"/>
                      </w:rPr>
                      <w:t>l’Agence</w:t>
                    </w:r>
                    <w:r>
                      <w:rPr>
                        <w:spacing w:val="-10"/>
                        <w:sz w:val="20"/>
                      </w:rPr>
                      <w:t> </w:t>
                    </w:r>
                    <w:r>
                      <w:rPr>
                        <w:sz w:val="20"/>
                      </w:rPr>
                      <w:t>France</w:t>
                    </w:r>
                    <w:r>
                      <w:rPr>
                        <w:spacing w:val="-12"/>
                        <w:sz w:val="20"/>
                      </w:rPr>
                      <w:t> </w:t>
                    </w:r>
                    <w:r>
                      <w:rPr>
                        <w:sz w:val="20"/>
                      </w:rPr>
                      <w:t>Entrepreneur</w:t>
                    </w:r>
                    <w:r>
                      <w:rPr>
                        <w:spacing w:val="-9"/>
                        <w:sz w:val="20"/>
                      </w:rPr>
                      <w:t> </w:t>
                    </w:r>
                    <w:r>
                      <w:rPr>
                        <w:sz w:val="20"/>
                      </w:rPr>
                      <w:t>(AFE) pour créer Bpifrance</w:t>
                    </w:r>
                    <w:r>
                      <w:rPr>
                        <w:spacing w:val="-1"/>
                        <w:sz w:val="20"/>
                      </w:rPr>
                      <w:t> </w:t>
                    </w:r>
                    <w:r>
                      <w:rPr>
                        <w:sz w:val="20"/>
                      </w:rPr>
                      <w:t>Création.</w:t>
                    </w:r>
                  </w:p>
                  <w:p>
                    <w:pPr>
                      <w:spacing w:line="256" w:lineRule="auto" w:before="5"/>
                      <w:ind w:left="108" w:right="1401" w:firstLine="0"/>
                      <w:jc w:val="left"/>
                      <w:rPr>
                        <w:sz w:val="20"/>
                      </w:rPr>
                    </w:pPr>
                    <w:r>
                      <w:rPr>
                        <w:sz w:val="20"/>
                      </w:rPr>
                      <w:t>Plus d’information sur : </w:t>
                    </w:r>
                    <w:hyperlink r:id="rId8">
                      <w:r>
                        <w:rPr>
                          <w:sz w:val="20"/>
                        </w:rPr>
                        <w:t>www.Bpifrance.fr </w:t>
                      </w:r>
                    </w:hyperlink>
                    <w:r>
                      <w:rPr>
                        <w:sz w:val="20"/>
                      </w:rPr>
                      <w:t>- </w:t>
                    </w:r>
                    <w:hyperlink r:id="rId9">
                      <w:r>
                        <w:rPr>
                          <w:sz w:val="20"/>
                        </w:rPr>
                        <w:t>www.bpifrance-creation.fr/ </w:t>
                      </w:r>
                    </w:hyperlink>
                    <w:hyperlink r:id="rId10">
                      <w:r>
                        <w:rPr>
                          <w:sz w:val="20"/>
                        </w:rPr>
                        <w:t>www.presse.bpifrance.fr/</w:t>
                      </w:r>
                    </w:hyperlink>
                    <w:r>
                      <w:rPr>
                        <w:sz w:val="20"/>
                      </w:rPr>
                      <w:t> Suivez-nous sur Twitter : @Bpifrance - @BpifrancePresse</w:t>
                    </w:r>
                  </w:p>
                  <w:p>
                    <w:pPr>
                      <w:spacing w:before="2"/>
                      <w:ind w:left="108" w:right="0" w:firstLine="0"/>
                      <w:jc w:val="left"/>
                      <w:rPr>
                        <w:sz w:val="20"/>
                      </w:rPr>
                    </w:pPr>
                    <w:r>
                      <w:rPr>
                        <w:b/>
                        <w:sz w:val="20"/>
                        <w:u w:val="thick"/>
                      </w:rPr>
                      <w:t>Contact presse Bpifrance : </w:t>
                    </w:r>
                    <w:r>
                      <w:rPr>
                        <w:sz w:val="20"/>
                      </w:rPr>
                      <w:t>Sophie Santandrea - Tel : 01 45 65 51 62 </w:t>
                    </w:r>
                    <w:hyperlink r:id="rId11">
                      <w:r>
                        <w:rPr>
                          <w:sz w:val="20"/>
                        </w:rPr>
                        <w:t>sophie.santandrea@bpifrance.fr</w:t>
                      </w:r>
                    </w:hyperlink>
                  </w:p>
                </w:txbxContent>
              </v:textbox>
              <v:stroke dashstyle="solid"/>
              <w10:wrap type="none"/>
            </v:shape>
            <w10:wrap type="topAndBottom"/>
          </v:group>
        </w:pict>
      </w:r>
    </w:p>
    <w:p>
      <w:pPr>
        <w:pStyle w:val="BodyText"/>
        <w:spacing w:before="7"/>
        <w:rPr>
          <w:sz w:val="26"/>
        </w:rPr>
      </w:pPr>
    </w:p>
    <w:p>
      <w:pPr>
        <w:spacing w:before="94"/>
        <w:ind w:left="144" w:right="0" w:firstLine="0"/>
        <w:jc w:val="left"/>
        <w:rPr>
          <w:b/>
          <w:sz w:val="22"/>
        </w:rPr>
      </w:pPr>
      <w:r>
        <w:rPr>
          <w:b/>
          <w:sz w:val="22"/>
        </w:rPr>
        <w:t>Contacts presse :</w:t>
      </w:r>
    </w:p>
    <w:p>
      <w:pPr>
        <w:spacing w:before="181"/>
        <w:ind w:left="144" w:right="0" w:firstLine="0"/>
        <w:jc w:val="left"/>
        <w:rPr>
          <w:sz w:val="20"/>
        </w:rPr>
      </w:pPr>
      <w:r>
        <w:rPr>
          <w:sz w:val="20"/>
        </w:rPr>
        <w:t>Cabinet d’Elisabeth Borne - </w:t>
      </w:r>
      <w:hyperlink r:id="rId12">
        <w:r>
          <w:rPr>
            <w:color w:val="0000FF"/>
            <w:sz w:val="20"/>
            <w:u w:val="single" w:color="0000FF"/>
          </w:rPr>
          <w:t>sec.presse.travail@cab.travail.gouv.fr</w:t>
        </w:r>
      </w:hyperlink>
    </w:p>
    <w:sectPr>
      <w:pgSz w:w="11910" w:h="16840"/>
      <w:pgMar w:header="0" w:footer="1081" w:top="880" w:bottom="1280" w:left="8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9.130005pt;margin-top:776.857605pt;width:15.2pt;height:11pt;mso-position-horizontal-relative:page;mso-position-vertical-relative:page;z-index:-251760640" type="#_x0000_t202" filled="false" stroked="false">
          <v:textbox inset="0,0,0,0">
            <w:txbxContent>
              <w:p>
                <w:pPr>
                  <w:spacing w:before="15"/>
                  <w:ind w:left="60" w:right="0" w:firstLine="0"/>
                  <w:jc w:val="left"/>
                  <w:rPr>
                    <w:sz w:val="16"/>
                  </w:rPr>
                </w:pPr>
                <w:r>
                  <w:rPr/>
                  <w:fldChar w:fldCharType="begin"/>
                </w:r>
                <w:r>
                  <w:rPr>
                    <w:sz w:val="16"/>
                  </w:rPr>
                  <w:instrText> PAGE </w:instrText>
                </w:r>
                <w:r>
                  <w:rPr/>
                  <w:fldChar w:fldCharType="separate"/>
                </w:r>
                <w:r>
                  <w:rPr/>
                  <w:t>1</w:t>
                </w:r>
                <w:r>
                  <w:rPr/>
                  <w:fldChar w:fldCharType="end"/>
                </w:r>
                <w:r>
                  <w:rPr>
                    <w:sz w:val="16"/>
                  </w:rPr>
                  <w:t>/2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2"/>
      <w:szCs w:val="22"/>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Bpifrance.fr/" TargetMode="External"/><Relationship Id="rId9" Type="http://schemas.openxmlformats.org/officeDocument/2006/relationships/hyperlink" Target="http://www.bpifrance-creation.fr/" TargetMode="External"/><Relationship Id="rId10" Type="http://schemas.openxmlformats.org/officeDocument/2006/relationships/hyperlink" Target="http://www.presse.bpifrance.fr/" TargetMode="External"/><Relationship Id="rId11" Type="http://schemas.openxmlformats.org/officeDocument/2006/relationships/hyperlink" Target="mailto:sophie.santandrea@bpifrance.fr" TargetMode="External"/><Relationship Id="rId12" Type="http://schemas.openxmlformats.org/officeDocument/2006/relationships/hyperlink" Target="mailto:sec.presse.travail@cab.travail.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2020-12-09T10:34:37Z</dcterms:created>
  <dcterms:modified xsi:type="dcterms:W3CDTF">2020-12-09T10:34:37Z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Microsoft® Word 2013</vt:lpwstr>
  </property>
  <property fmtid="{D5CDD505-2E9C-101B-9397-08002B2CF9AE}" pid="4" name="LastSaved">
    <vt:filetime>2020-12-09T00:00:00Z</vt:filetime>
  </property>
</Properties>
</file>