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406"/>
      </w:tblGrid>
      <w:tr w:rsidR="00BD3B35" w:rsidTr="00BD3B35">
        <w:trPr>
          <w:jc w:val="center"/>
        </w:trPr>
        <w:tc>
          <w:tcPr>
            <w:tcW w:w="0" w:type="auto"/>
          </w:tcPr>
          <w:tbl>
            <w:tblPr>
              <w:tblW w:w="5000" w:type="pct"/>
              <w:tblCellMar>
                <w:left w:w="0" w:type="dxa"/>
                <w:right w:w="0" w:type="dxa"/>
              </w:tblCellMar>
              <w:tblLook w:val="04A0" w:firstRow="1" w:lastRow="0" w:firstColumn="1" w:lastColumn="0" w:noHBand="0" w:noVBand="1"/>
            </w:tblPr>
            <w:tblGrid>
              <w:gridCol w:w="9406"/>
            </w:tblGrid>
            <w:tr w:rsidR="00BD3B35">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40"/>
                    <w:gridCol w:w="9126"/>
                    <w:gridCol w:w="140"/>
                  </w:tblGrid>
                  <w:tr w:rsidR="00BD3B35">
                    <w:tc>
                      <w:tcPr>
                        <w:tcW w:w="150" w:type="dxa"/>
                        <w:vAlign w:val="center"/>
                        <w:hideMark/>
                      </w:tcPr>
                      <w:p w:rsidR="00BD3B35" w:rsidRDefault="00BD3B35">
                        <w:pPr>
                          <w:rPr>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126"/>
                        </w:tblGrid>
                        <w:tr w:rsidR="00BD3B35">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126"/>
                              </w:tblGrid>
                              <w:tr w:rsidR="00BD3B3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126"/>
                                    </w:tblGrid>
                                    <w:tr w:rsidR="00BD3B35">
                                      <w:tc>
                                        <w:tcPr>
                                          <w:tcW w:w="0" w:type="auto"/>
                                          <w:tcMar>
                                            <w:top w:w="300" w:type="dxa"/>
                                            <w:left w:w="300" w:type="dxa"/>
                                            <w:bottom w:w="75" w:type="dxa"/>
                                            <w:right w:w="300" w:type="dxa"/>
                                          </w:tcMar>
                                          <w:vAlign w:val="center"/>
                                          <w:hideMark/>
                                        </w:tcPr>
                                        <w:p w:rsidR="00BD3B35" w:rsidRDefault="00BD3B35">
                                          <w:pPr>
                                            <w:rPr>
                                              <w:sz w:val="20"/>
                                              <w:szCs w:val="20"/>
                                            </w:rPr>
                                          </w:pPr>
                                        </w:p>
                                      </w:tc>
                                    </w:tr>
                                  </w:tbl>
                                  <w:p w:rsidR="00BD3B35" w:rsidRDefault="00BD3B35">
                                    <w:pPr>
                                      <w:rPr>
                                        <w:sz w:val="20"/>
                                        <w:szCs w:val="20"/>
                                      </w:rPr>
                                    </w:pPr>
                                  </w:p>
                                </w:tc>
                              </w:tr>
                            </w:tbl>
                            <w:p w:rsidR="00BD3B35" w:rsidRDefault="00BD3B35">
                              <w:pPr>
                                <w:jc w:val="center"/>
                                <w:rPr>
                                  <w:sz w:val="20"/>
                                  <w:szCs w:val="20"/>
                                </w:rPr>
                              </w:pPr>
                            </w:p>
                          </w:tc>
                        </w:tr>
                      </w:tbl>
                      <w:p w:rsidR="00BD3B35" w:rsidRDefault="00BD3B35">
                        <w:pPr>
                          <w:jc w:val="center"/>
                          <w:rPr>
                            <w:sz w:val="20"/>
                            <w:szCs w:val="20"/>
                          </w:rPr>
                        </w:pPr>
                      </w:p>
                    </w:tc>
                    <w:tc>
                      <w:tcPr>
                        <w:tcW w:w="150" w:type="dxa"/>
                        <w:vAlign w:val="center"/>
                        <w:hideMark/>
                      </w:tcPr>
                      <w:p w:rsidR="00BD3B35" w:rsidRDefault="00BD3B35">
                        <w:pPr>
                          <w:rPr>
                            <w:sz w:val="20"/>
                            <w:szCs w:val="20"/>
                          </w:rPr>
                        </w:pPr>
                      </w:p>
                    </w:tc>
                  </w:tr>
                </w:tbl>
                <w:p w:rsidR="00BD3B35" w:rsidRDefault="00BD3B35">
                  <w:pPr>
                    <w:rPr>
                      <w:sz w:val="20"/>
                      <w:szCs w:val="20"/>
                    </w:rPr>
                  </w:pPr>
                </w:p>
              </w:tc>
            </w:tr>
            <w:tr w:rsidR="00BD3B35" w:rsidRPr="00BD3B35">
              <w:tc>
                <w:tcPr>
                  <w:tcW w:w="0" w:type="auto"/>
                  <w:vAlign w:val="center"/>
                </w:tcPr>
                <w:tbl>
                  <w:tblPr>
                    <w:tblW w:w="5000" w:type="pct"/>
                    <w:tblCellMar>
                      <w:left w:w="0" w:type="dxa"/>
                      <w:right w:w="0" w:type="dxa"/>
                    </w:tblCellMar>
                    <w:tblLook w:val="04A0" w:firstRow="1" w:lastRow="0" w:firstColumn="1" w:lastColumn="0" w:noHBand="0" w:noVBand="1"/>
                  </w:tblPr>
                  <w:tblGrid>
                    <w:gridCol w:w="9406"/>
                  </w:tblGrid>
                  <w:tr w:rsidR="00BD3B35">
                    <w:trPr>
                      <w:trHeight w:val="150"/>
                    </w:trPr>
                    <w:tc>
                      <w:tcPr>
                        <w:tcW w:w="9750" w:type="dxa"/>
                        <w:shd w:val="clear" w:color="auto" w:fill="FFFFFF"/>
                        <w:tcMar>
                          <w:top w:w="0" w:type="dxa"/>
                          <w:left w:w="150" w:type="dxa"/>
                          <w:bottom w:w="0" w:type="dxa"/>
                          <w:right w:w="150" w:type="dxa"/>
                        </w:tcMar>
                        <w:vAlign w:val="center"/>
                        <w:hideMark/>
                      </w:tcPr>
                      <w:p w:rsidR="00BD3B35" w:rsidRDefault="00BD3B35">
                        <w:pPr>
                          <w:spacing w:line="150" w:lineRule="exact"/>
                          <w:rPr>
                            <w:rFonts w:ascii="Calibri" w:eastAsiaTheme="minorHAnsi" w:hAnsi="Calibri" w:cs="Calibri"/>
                            <w:sz w:val="15"/>
                            <w:szCs w:val="15"/>
                            <w:lang w:eastAsia="en-US"/>
                          </w:rPr>
                        </w:pPr>
                        <w:r>
                          <w:rPr>
                            <w:sz w:val="15"/>
                            <w:szCs w:val="15"/>
                          </w:rPr>
                          <w:t xml:space="preserve">  </w:t>
                        </w:r>
                      </w:p>
                    </w:tc>
                  </w:tr>
                </w:tbl>
                <w:p w:rsidR="00BD3B35" w:rsidRDefault="00BD3B35">
                  <w:pPr>
                    <w:spacing w:line="252" w:lineRule="auto"/>
                    <w:rPr>
                      <w:rFonts w:ascii="Calibri" w:eastAsiaTheme="minorHAnsi" w:hAnsi="Calibri" w:cs="Calibri"/>
                      <w:vanish/>
                      <w:lang w:eastAsia="en-US"/>
                    </w:rPr>
                  </w:pPr>
                </w:p>
                <w:tbl>
                  <w:tblPr>
                    <w:tblW w:w="0" w:type="auto"/>
                    <w:tblCellMar>
                      <w:left w:w="0" w:type="dxa"/>
                      <w:right w:w="0" w:type="dxa"/>
                    </w:tblCellMar>
                    <w:tblLook w:val="04A0" w:firstRow="1" w:lastRow="0" w:firstColumn="1" w:lastColumn="0" w:noHBand="0" w:noVBand="1"/>
                  </w:tblPr>
                  <w:tblGrid>
                    <w:gridCol w:w="137"/>
                    <w:gridCol w:w="9132"/>
                    <w:gridCol w:w="137"/>
                  </w:tblGrid>
                  <w:tr w:rsidR="00BD3B35" w:rsidRPr="00BD3B35">
                    <w:trPr>
                      <w:hidden/>
                    </w:trPr>
                    <w:tc>
                      <w:tcPr>
                        <w:tcW w:w="150" w:type="dxa"/>
                        <w:shd w:val="clear" w:color="auto" w:fill="FFFFFF"/>
                        <w:vAlign w:val="center"/>
                        <w:hideMark/>
                      </w:tcPr>
                      <w:p w:rsidR="00BD3B35" w:rsidRDefault="00BD3B35">
                        <w:pPr>
                          <w:rPr>
                            <w:vanish/>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132"/>
                        </w:tblGrid>
                        <w:tr w:rsidR="00BD3B35" w:rsidRPr="00BD3B35">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132"/>
                              </w:tblGrid>
                              <w:tr w:rsidR="00BD3B35" w:rsidRPr="00BD3B3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132"/>
                                    </w:tblGrid>
                                    <w:tr w:rsidR="00BD3B35" w:rsidRPr="00BD3B35">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132"/>
                                          </w:tblGrid>
                                          <w:tr w:rsidR="00BD3B35" w:rsidRPr="00BD3B35">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820"/>
                                                </w:tblGrid>
                                                <w:tr w:rsidR="00BD3B35" w:rsidRPr="00BD3B35">
                                                  <w:tc>
                                                    <w:tcPr>
                                                      <w:tcW w:w="0" w:type="auto"/>
                                                      <w:vAlign w:val="center"/>
                                                      <w:hideMark/>
                                                    </w:tcPr>
                                                    <w:p w:rsidR="00BD3B35" w:rsidRPr="00BD3B35" w:rsidRDefault="00BD3B35">
                                                      <w:pPr>
                                                        <w:spacing w:line="240" w:lineRule="atLeast"/>
                                                        <w:rPr>
                                                          <w:rFonts w:ascii="Calibri" w:eastAsiaTheme="minorHAnsi" w:hAnsi="Calibri" w:cs="Calibri"/>
                                                          <w:sz w:val="2"/>
                                                          <w:szCs w:val="2"/>
                                                          <w:lang w:eastAsia="en-US"/>
                                                        </w:rPr>
                                                      </w:pPr>
                                                      <w:r w:rsidRPr="00BD3B35">
                                                        <w:rPr>
                                                          <w:noProof/>
                                                        </w:rPr>
                                                        <w:drawing>
                                                          <wp:inline distT="0" distB="0" distL="0" distR="0">
                                                            <wp:extent cx="1781175" cy="1047750"/>
                                                            <wp:effectExtent l="0" t="0" r="9525" b="0"/>
                                                            <wp:docPr id="2" name="Image 2" descr="cid:image001.png@01D77251.1FFCD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1.png@01D77251.1FFCD6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81175" cy="1047750"/>
                                                                    </a:xfrm>
                                                                    <a:prstGeom prst="rect">
                                                                      <a:avLst/>
                                                                    </a:prstGeom>
                                                                    <a:noFill/>
                                                                    <a:ln>
                                                                      <a:noFill/>
                                                                    </a:ln>
                                                                  </pic:spPr>
                                                                </pic:pic>
                                                              </a:graphicData>
                                                            </a:graphic>
                                                          </wp:inline>
                                                        </w:drawing>
                                                      </w:r>
                                                    </w:p>
                                                  </w:tc>
                                                </w:tr>
                                              </w:tbl>
                                              <w:p w:rsidR="00BD3B35" w:rsidRPr="00BD3B35" w:rsidRDefault="00BD3B35">
                                                <w:pPr>
                                                  <w:rPr>
                                                    <w:sz w:val="20"/>
                                                    <w:szCs w:val="20"/>
                                                  </w:rPr>
                                                </w:pPr>
                                              </w:p>
                                            </w:tc>
                                          </w:tr>
                                        </w:tbl>
                                        <w:p w:rsidR="00BD3B35" w:rsidRPr="00BD3B35" w:rsidRDefault="00BD3B35">
                                          <w:pPr>
                                            <w:spacing w:line="252" w:lineRule="auto"/>
                                            <w:jc w:val="center"/>
                                            <w:rPr>
                                              <w:rFonts w:ascii="Calibri" w:eastAsiaTheme="minorHAnsi" w:hAnsi="Calibri" w:cs="Calibri"/>
                                              <w:vanish/>
                                              <w:lang w:eastAsia="en-US"/>
                                            </w:rPr>
                                          </w:pPr>
                                        </w:p>
                                        <w:tbl>
                                          <w:tblPr>
                                            <w:tblW w:w="0" w:type="auto"/>
                                            <w:jc w:val="center"/>
                                            <w:tblCellMar>
                                              <w:left w:w="0" w:type="dxa"/>
                                              <w:right w:w="0" w:type="dxa"/>
                                            </w:tblCellMar>
                                            <w:tblLook w:val="04A0" w:firstRow="1" w:lastRow="0" w:firstColumn="1" w:lastColumn="0" w:noHBand="0" w:noVBand="1"/>
                                          </w:tblPr>
                                          <w:tblGrid>
                                            <w:gridCol w:w="75"/>
                                          </w:tblGrid>
                                          <w:tr w:rsidR="00BD3B35" w:rsidRPr="00BD3B35">
                                            <w:trPr>
                                              <w:trHeight w:val="300"/>
                                              <w:jc w:val="center"/>
                                            </w:trPr>
                                            <w:tc>
                                              <w:tcPr>
                                                <w:tcW w:w="0" w:type="auto"/>
                                                <w:vAlign w:val="center"/>
                                                <w:hideMark/>
                                              </w:tcPr>
                                              <w:p w:rsidR="00BD3B35" w:rsidRPr="00BD3B35" w:rsidRDefault="00BD3B35">
                                                <w:pPr>
                                                  <w:spacing w:line="300" w:lineRule="exact"/>
                                                  <w:rPr>
                                                    <w:sz w:val="30"/>
                                                    <w:szCs w:val="30"/>
                                                  </w:rPr>
                                                </w:pPr>
                                                <w:r w:rsidRPr="00BD3B35">
                                                  <w:rPr>
                                                    <w:sz w:val="30"/>
                                                    <w:szCs w:val="30"/>
                                                  </w:rPr>
                                                  <w:t xml:space="preserve">  </w:t>
                                                </w:r>
                                              </w:p>
                                            </w:tc>
                                          </w:tr>
                                        </w:tbl>
                                        <w:p w:rsidR="00BD3B35" w:rsidRPr="00BD3B35" w:rsidRDefault="00BD3B35">
                                          <w:pPr>
                                            <w:spacing w:line="252" w:lineRule="auto"/>
                                            <w:jc w:val="center"/>
                                            <w:rPr>
                                              <w:rFonts w:ascii="Calibri" w:eastAsiaTheme="minorHAnsi" w:hAnsi="Calibri" w:cs="Calibri"/>
                                              <w:sz w:val="20"/>
                                              <w:szCs w:val="20"/>
                                              <w:lang w:eastAsia="en-US"/>
                                            </w:rPr>
                                          </w:pPr>
                                          <w:r w:rsidRPr="00BD3B35">
                                            <w:rPr>
                                              <w:rFonts w:ascii="Calibri" w:eastAsiaTheme="minorHAnsi" w:hAnsi="Calibri" w:cs="Calibri"/>
                                              <w:noProof/>
                                              <w:sz w:val="22"/>
                                              <w:szCs w:val="22"/>
                                            </w:rPr>
                                            <w:drawing>
                                              <wp:anchor distT="0" distB="0" distL="114300" distR="114300" simplePos="0" relativeHeight="251659264" behindDoc="0" locked="0" layoutInCell="1" allowOverlap="1">
                                                <wp:simplePos x="0" y="0"/>
                                                <wp:positionH relativeFrom="column">
                                                  <wp:posOffset>2668905</wp:posOffset>
                                                </wp:positionH>
                                                <wp:positionV relativeFrom="paragraph">
                                                  <wp:posOffset>-384175</wp:posOffset>
                                                </wp:positionV>
                                                <wp:extent cx="723900" cy="723900"/>
                                                <wp:effectExtent l="0" t="0" r="0" b="0"/>
                                                <wp:wrapNone/>
                                                <wp:docPr id="3" name="Image 3" descr="cid:image006.jpg@01D753DD.CBF92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6.jpg@01D753DD.CBF926A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p>
                                      </w:tc>
                                    </w:tr>
                                  </w:tbl>
                                  <w:p w:rsidR="00BD3B35" w:rsidRPr="00BD3B35" w:rsidRDefault="00BD3B35">
                                    <w:pPr>
                                      <w:rPr>
                                        <w:sz w:val="20"/>
                                        <w:szCs w:val="20"/>
                                      </w:rPr>
                                    </w:pPr>
                                  </w:p>
                                </w:tc>
                              </w:tr>
                            </w:tbl>
                            <w:p w:rsidR="00BD3B35" w:rsidRPr="00BD3B35" w:rsidRDefault="00BD3B35">
                              <w:pPr>
                                <w:jc w:val="center"/>
                                <w:rPr>
                                  <w:sz w:val="20"/>
                                  <w:szCs w:val="20"/>
                                </w:rPr>
                              </w:pPr>
                            </w:p>
                          </w:tc>
                        </w:tr>
                      </w:tbl>
                      <w:p w:rsidR="00BD3B35" w:rsidRPr="00BD3B35" w:rsidRDefault="00BD3B35">
                        <w:pPr>
                          <w:jc w:val="center"/>
                          <w:rPr>
                            <w:sz w:val="20"/>
                            <w:szCs w:val="20"/>
                          </w:rPr>
                        </w:pPr>
                      </w:p>
                    </w:tc>
                    <w:tc>
                      <w:tcPr>
                        <w:tcW w:w="150" w:type="dxa"/>
                        <w:shd w:val="clear" w:color="auto" w:fill="FFFFFF"/>
                        <w:vAlign w:val="center"/>
                        <w:hideMark/>
                      </w:tcPr>
                      <w:p w:rsidR="00BD3B35" w:rsidRPr="00BD3B35" w:rsidRDefault="00BD3B35">
                        <w:pPr>
                          <w:rPr>
                            <w:sz w:val="20"/>
                            <w:szCs w:val="20"/>
                          </w:rPr>
                        </w:pPr>
                      </w:p>
                    </w:tc>
                  </w:tr>
                </w:tbl>
                <w:p w:rsidR="00BD3B35" w:rsidRPr="00BD3B35" w:rsidRDefault="00BD3B35">
                  <w:pPr>
                    <w:spacing w:line="252" w:lineRule="auto"/>
                    <w:rPr>
                      <w:rFonts w:ascii="Calibri" w:eastAsiaTheme="minorHAnsi" w:hAnsi="Calibri" w:cs="Calibri"/>
                      <w:sz w:val="20"/>
                      <w:szCs w:val="20"/>
                      <w:lang w:eastAsia="en-US"/>
                    </w:rPr>
                  </w:pPr>
                </w:p>
              </w:tc>
            </w:tr>
          </w:tbl>
          <w:p w:rsidR="00BD3B35" w:rsidRPr="00BD3B35" w:rsidRDefault="00BD3B35">
            <w:pPr>
              <w:spacing w:line="252" w:lineRule="auto"/>
              <w:rPr>
                <w:rFonts w:ascii="Calibri" w:eastAsiaTheme="minorHAnsi" w:hAnsi="Calibri" w:cs="Calibri"/>
                <w:lang w:eastAsia="en-US"/>
              </w:rPr>
            </w:pPr>
          </w:p>
          <w:tbl>
            <w:tblPr>
              <w:tblW w:w="5000" w:type="pct"/>
              <w:tblCellMar>
                <w:left w:w="0" w:type="dxa"/>
                <w:right w:w="0" w:type="dxa"/>
              </w:tblCellMar>
              <w:tblLook w:val="04A0" w:firstRow="1" w:lastRow="0" w:firstColumn="1" w:lastColumn="0" w:noHBand="0" w:noVBand="1"/>
            </w:tblPr>
            <w:tblGrid>
              <w:gridCol w:w="9406"/>
            </w:tblGrid>
            <w:tr w:rsidR="00BD3B35" w:rsidRPr="00BD3B35">
              <w:tc>
                <w:tcPr>
                  <w:tcW w:w="0" w:type="auto"/>
                  <w:vAlign w:val="center"/>
                  <w:hideMark/>
                </w:tcPr>
                <w:tbl>
                  <w:tblPr>
                    <w:tblW w:w="0" w:type="auto"/>
                    <w:tblCellMar>
                      <w:left w:w="0" w:type="dxa"/>
                      <w:right w:w="0" w:type="dxa"/>
                    </w:tblCellMar>
                    <w:tblLook w:val="04A0" w:firstRow="1" w:lastRow="0" w:firstColumn="1" w:lastColumn="0" w:noHBand="0" w:noVBand="1"/>
                  </w:tblPr>
                  <w:tblGrid>
                    <w:gridCol w:w="138"/>
                    <w:gridCol w:w="9130"/>
                    <w:gridCol w:w="138"/>
                  </w:tblGrid>
                  <w:tr w:rsidR="00BD3B35" w:rsidRPr="00BD3B35">
                    <w:tc>
                      <w:tcPr>
                        <w:tcW w:w="150" w:type="dxa"/>
                        <w:shd w:val="clear" w:color="auto" w:fill="FFFFFF"/>
                        <w:vAlign w:val="center"/>
                        <w:hideMark/>
                      </w:tcPr>
                      <w:p w:rsidR="00BD3B35" w:rsidRPr="00BD3B35" w:rsidRDefault="00BD3B35"/>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130"/>
                        </w:tblGrid>
                        <w:tr w:rsidR="00BD3B35" w:rsidRPr="00BD3B35">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130"/>
                              </w:tblGrid>
                              <w:tr w:rsidR="00BD3B35" w:rsidRPr="00BD3B3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130"/>
                                    </w:tblGrid>
                                    <w:tr w:rsidR="00BD3B35" w:rsidRPr="00BD3B3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530"/>
                                          </w:tblGrid>
                                          <w:tr w:rsidR="00BD3B35" w:rsidRPr="00BD3B35">
                                            <w:tc>
                                              <w:tcPr>
                                                <w:tcW w:w="0" w:type="auto"/>
                                                <w:vAlign w:val="center"/>
                                                <w:hideMark/>
                                              </w:tcPr>
                                              <w:p w:rsidR="00BD3B35" w:rsidRPr="00BD3B35" w:rsidRDefault="00BD3B35">
                                                <w:pPr>
                                                  <w:pStyle w:val="NormalWeb"/>
                                                  <w:spacing w:before="0" w:beforeAutospacing="0" w:after="0" w:afterAutospacing="0" w:line="390" w:lineRule="exact"/>
                                                  <w:jc w:val="center"/>
                                                  <w:rPr>
                                                    <w:rFonts w:ascii="Arial" w:eastAsiaTheme="minorHAnsi" w:hAnsi="Arial" w:cs="Arial"/>
                                                    <w:color w:val="393939"/>
                                                    <w:sz w:val="26"/>
                                                    <w:szCs w:val="26"/>
                                                    <w:lang w:eastAsia="en-US"/>
                                                  </w:rPr>
                                                </w:pPr>
                                                <w:r w:rsidRPr="00BD3B35">
                                                  <w:rPr>
                                                    <w:rStyle w:val="lev"/>
                                                    <w:rFonts w:ascii="Arial" w:hAnsi="Arial" w:cs="Arial"/>
                                                    <w:color w:val="000000"/>
                                                    <w:lang w:eastAsia="en-US"/>
                                                  </w:rPr>
                                                  <w:t>COMMUNIQUÉ DE PRESSE</w:t>
                                                </w:r>
                                              </w:p>
                                            </w:tc>
                                          </w:tr>
                                        </w:tbl>
                                        <w:tbl>
                                          <w:tblPr>
                                            <w:tblW w:w="0" w:type="auto"/>
                                            <w:jc w:val="center"/>
                                            <w:tblCellMar>
                                              <w:left w:w="0" w:type="dxa"/>
                                              <w:right w:w="0" w:type="dxa"/>
                                            </w:tblCellMar>
                                            <w:tblLook w:val="04A0" w:firstRow="1" w:lastRow="0" w:firstColumn="1" w:lastColumn="0" w:noHBand="0" w:noVBand="1"/>
                                          </w:tblPr>
                                          <w:tblGrid>
                                            <w:gridCol w:w="75"/>
                                          </w:tblGrid>
                                          <w:tr w:rsidR="00BD3B35" w:rsidRPr="00BD3B35">
                                            <w:trPr>
                                              <w:trHeight w:val="300"/>
                                              <w:jc w:val="center"/>
                                            </w:trPr>
                                            <w:tc>
                                              <w:tcPr>
                                                <w:tcW w:w="0" w:type="auto"/>
                                                <w:vAlign w:val="center"/>
                                                <w:hideMark/>
                                              </w:tcPr>
                                              <w:p w:rsidR="00BD3B35" w:rsidRPr="00BD3B35" w:rsidRDefault="00BD3B35">
                                                <w:pPr>
                                                  <w:spacing w:line="300" w:lineRule="exact"/>
                                                  <w:rPr>
                                                    <w:rFonts w:eastAsiaTheme="minorHAnsi"/>
                                                    <w:sz w:val="30"/>
                                                    <w:szCs w:val="30"/>
                                                    <w:lang w:eastAsia="en-US"/>
                                                  </w:rPr>
                                                </w:pPr>
                                                <w:r w:rsidRPr="00BD3B35">
                                                  <w:rPr>
                                                    <w:sz w:val="30"/>
                                                    <w:szCs w:val="30"/>
                                                  </w:rPr>
                                                  <w:t xml:space="preserve">  </w:t>
                                                </w:r>
                                              </w:p>
                                            </w:tc>
                                          </w:tr>
                                        </w:tbl>
                                        <w:p w:rsidR="00BD3B35" w:rsidRPr="00BD3B35" w:rsidRDefault="00BD3B35">
                                          <w:pPr>
                                            <w:jc w:val="center"/>
                                            <w:rPr>
                                              <w:sz w:val="20"/>
                                              <w:szCs w:val="20"/>
                                            </w:rPr>
                                          </w:pPr>
                                        </w:p>
                                      </w:tc>
                                    </w:tr>
                                  </w:tbl>
                                  <w:p w:rsidR="00BD3B35" w:rsidRPr="00BD3B35" w:rsidRDefault="00BD3B35">
                                    <w:pPr>
                                      <w:rPr>
                                        <w:sz w:val="20"/>
                                        <w:szCs w:val="20"/>
                                      </w:rPr>
                                    </w:pPr>
                                  </w:p>
                                </w:tc>
                              </w:tr>
                            </w:tbl>
                            <w:p w:rsidR="00BD3B35" w:rsidRPr="00BD3B35" w:rsidRDefault="00BD3B35">
                              <w:pPr>
                                <w:jc w:val="center"/>
                                <w:rPr>
                                  <w:sz w:val="20"/>
                                  <w:szCs w:val="20"/>
                                </w:rPr>
                              </w:pPr>
                            </w:p>
                          </w:tc>
                        </w:tr>
                      </w:tbl>
                      <w:p w:rsidR="00BD3B35" w:rsidRPr="00BD3B35" w:rsidRDefault="00BD3B35">
                        <w:pPr>
                          <w:jc w:val="center"/>
                          <w:rPr>
                            <w:sz w:val="20"/>
                            <w:szCs w:val="20"/>
                          </w:rPr>
                        </w:pPr>
                      </w:p>
                    </w:tc>
                    <w:tc>
                      <w:tcPr>
                        <w:tcW w:w="150" w:type="dxa"/>
                        <w:shd w:val="clear" w:color="auto" w:fill="FFFFFF"/>
                        <w:vAlign w:val="center"/>
                        <w:hideMark/>
                      </w:tcPr>
                      <w:p w:rsidR="00BD3B35" w:rsidRPr="00BD3B35" w:rsidRDefault="00BD3B35">
                        <w:pPr>
                          <w:rPr>
                            <w:sz w:val="20"/>
                            <w:szCs w:val="20"/>
                          </w:rPr>
                        </w:pPr>
                      </w:p>
                    </w:tc>
                  </w:tr>
                </w:tbl>
                <w:p w:rsidR="00BD3B35" w:rsidRPr="00BD3B35" w:rsidRDefault="00BD3B35">
                  <w:pPr>
                    <w:rPr>
                      <w:sz w:val="20"/>
                      <w:szCs w:val="20"/>
                    </w:rPr>
                  </w:pPr>
                </w:p>
              </w:tc>
            </w:tr>
            <w:tr w:rsidR="00BD3B35" w:rsidRPr="00BD3B35">
              <w:tc>
                <w:tcPr>
                  <w:tcW w:w="0" w:type="auto"/>
                  <w:vAlign w:val="center"/>
                  <w:hideMark/>
                </w:tcPr>
                <w:tbl>
                  <w:tblPr>
                    <w:tblW w:w="0" w:type="auto"/>
                    <w:tblCellMar>
                      <w:left w:w="0" w:type="dxa"/>
                      <w:right w:w="0" w:type="dxa"/>
                    </w:tblCellMar>
                    <w:tblLook w:val="04A0" w:firstRow="1" w:lastRow="0" w:firstColumn="1" w:lastColumn="0" w:noHBand="0" w:noVBand="1"/>
                  </w:tblPr>
                  <w:tblGrid>
                    <w:gridCol w:w="139"/>
                    <w:gridCol w:w="9128"/>
                    <w:gridCol w:w="139"/>
                  </w:tblGrid>
                  <w:tr w:rsidR="00BD3B35" w:rsidRPr="00BD3B35">
                    <w:tc>
                      <w:tcPr>
                        <w:tcW w:w="150" w:type="dxa"/>
                        <w:shd w:val="clear" w:color="auto" w:fill="FFFFFF"/>
                        <w:vAlign w:val="center"/>
                        <w:hideMark/>
                      </w:tcPr>
                      <w:p w:rsidR="00BD3B35" w:rsidRPr="00BD3B35" w:rsidRDefault="00BD3B35">
                        <w:pPr>
                          <w:rPr>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128"/>
                        </w:tblGrid>
                        <w:tr w:rsidR="00BD3B35" w:rsidRPr="00BD3B35">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128"/>
                              </w:tblGrid>
                              <w:tr w:rsidR="00BD3B35" w:rsidRPr="00BD3B3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128"/>
                                    </w:tblGrid>
                                    <w:tr w:rsidR="00BD3B35" w:rsidRPr="00BD3B3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528"/>
                                          </w:tblGrid>
                                          <w:tr w:rsidR="00BD3B35" w:rsidRPr="00BD3B35">
                                            <w:tc>
                                              <w:tcPr>
                                                <w:tcW w:w="0" w:type="auto"/>
                                                <w:vAlign w:val="center"/>
                                                <w:hideMark/>
                                              </w:tcPr>
                                              <w:p w:rsidR="00BD3B35" w:rsidRPr="00BD3B35" w:rsidRDefault="00BD3B35">
                                                <w:pPr>
                                                  <w:pStyle w:val="NormalWeb"/>
                                                  <w:spacing w:before="0" w:beforeAutospacing="0" w:after="0" w:afterAutospacing="0" w:line="390" w:lineRule="exact"/>
                                                  <w:jc w:val="right"/>
                                                  <w:rPr>
                                                    <w:rFonts w:ascii="Arial" w:eastAsiaTheme="minorHAnsi" w:hAnsi="Arial" w:cs="Arial"/>
                                                    <w:color w:val="393939"/>
                                                    <w:sz w:val="26"/>
                                                    <w:szCs w:val="26"/>
                                                    <w:lang w:eastAsia="en-US"/>
                                                  </w:rPr>
                                                </w:pPr>
                                                <w:r w:rsidRPr="00BD3B35">
                                                  <w:rPr>
                                                    <w:rFonts w:ascii="Arial" w:hAnsi="Arial" w:cs="Arial"/>
                                                    <w:i/>
                                                    <w:iCs/>
                                                    <w:color w:val="000000"/>
                                                    <w:sz w:val="18"/>
                                                    <w:szCs w:val="18"/>
                                                    <w:lang w:eastAsia="en-US"/>
                                                  </w:rPr>
                                                  <w:t>Paris, le 09/07/2021</w:t>
                                                </w:r>
                                              </w:p>
                                            </w:tc>
                                          </w:tr>
                                        </w:tbl>
                                        <w:p w:rsidR="00BD3B35" w:rsidRPr="00BD3B35" w:rsidRDefault="00BD3B35">
                                          <w:pPr>
                                            <w:rPr>
                                              <w:sz w:val="20"/>
                                              <w:szCs w:val="20"/>
                                            </w:rPr>
                                          </w:pPr>
                                        </w:p>
                                      </w:tc>
                                    </w:tr>
                                  </w:tbl>
                                  <w:p w:rsidR="00BD3B35" w:rsidRPr="00BD3B35" w:rsidRDefault="00BD3B35">
                                    <w:pPr>
                                      <w:rPr>
                                        <w:sz w:val="20"/>
                                        <w:szCs w:val="20"/>
                                      </w:rPr>
                                    </w:pPr>
                                  </w:p>
                                </w:tc>
                              </w:tr>
                            </w:tbl>
                            <w:p w:rsidR="00BD3B35" w:rsidRPr="00BD3B35" w:rsidRDefault="00BD3B35">
                              <w:pPr>
                                <w:jc w:val="center"/>
                                <w:rPr>
                                  <w:sz w:val="20"/>
                                  <w:szCs w:val="20"/>
                                </w:rPr>
                              </w:pPr>
                            </w:p>
                          </w:tc>
                        </w:tr>
                      </w:tbl>
                      <w:p w:rsidR="00BD3B35" w:rsidRPr="00BD3B35" w:rsidRDefault="00BD3B35">
                        <w:pPr>
                          <w:jc w:val="center"/>
                          <w:rPr>
                            <w:sz w:val="20"/>
                            <w:szCs w:val="20"/>
                          </w:rPr>
                        </w:pPr>
                      </w:p>
                    </w:tc>
                    <w:tc>
                      <w:tcPr>
                        <w:tcW w:w="150" w:type="dxa"/>
                        <w:shd w:val="clear" w:color="auto" w:fill="FFFFFF"/>
                        <w:vAlign w:val="center"/>
                        <w:hideMark/>
                      </w:tcPr>
                      <w:p w:rsidR="00BD3B35" w:rsidRPr="00BD3B35" w:rsidRDefault="00BD3B35">
                        <w:pPr>
                          <w:rPr>
                            <w:sz w:val="20"/>
                            <w:szCs w:val="20"/>
                          </w:rPr>
                        </w:pPr>
                      </w:p>
                    </w:tc>
                  </w:tr>
                </w:tbl>
                <w:p w:rsidR="00BD3B35" w:rsidRPr="00BD3B35" w:rsidRDefault="00BD3B35">
                  <w:pPr>
                    <w:rPr>
                      <w:sz w:val="20"/>
                      <w:szCs w:val="20"/>
                    </w:rPr>
                  </w:pPr>
                </w:p>
              </w:tc>
            </w:tr>
          </w:tbl>
          <w:p w:rsidR="00BD3B35" w:rsidRPr="00BD3B35" w:rsidRDefault="00BD3B35">
            <w:pPr>
              <w:spacing w:line="252" w:lineRule="auto"/>
              <w:rPr>
                <w:rFonts w:ascii="Calibri" w:eastAsiaTheme="minorHAnsi" w:hAnsi="Calibri" w:cs="Calibri"/>
                <w:lang w:eastAsia="en-US"/>
              </w:rPr>
            </w:pPr>
          </w:p>
          <w:tbl>
            <w:tblPr>
              <w:tblW w:w="5000" w:type="pct"/>
              <w:tblCellMar>
                <w:left w:w="0" w:type="dxa"/>
                <w:right w:w="0" w:type="dxa"/>
              </w:tblCellMar>
              <w:tblLook w:val="04A0" w:firstRow="1" w:lastRow="0" w:firstColumn="1" w:lastColumn="0" w:noHBand="0" w:noVBand="1"/>
            </w:tblPr>
            <w:tblGrid>
              <w:gridCol w:w="9406"/>
            </w:tblGrid>
            <w:tr w:rsidR="00BD3B35" w:rsidRPr="00BD3B35">
              <w:tc>
                <w:tcPr>
                  <w:tcW w:w="0" w:type="auto"/>
                  <w:vAlign w:val="center"/>
                  <w:hideMark/>
                </w:tcPr>
                <w:tbl>
                  <w:tblPr>
                    <w:tblW w:w="0" w:type="auto"/>
                    <w:tblCellMar>
                      <w:left w:w="0" w:type="dxa"/>
                      <w:right w:w="0" w:type="dxa"/>
                    </w:tblCellMar>
                    <w:tblLook w:val="04A0" w:firstRow="1" w:lastRow="0" w:firstColumn="1" w:lastColumn="0" w:noHBand="0" w:noVBand="1"/>
                  </w:tblPr>
                  <w:tblGrid>
                    <w:gridCol w:w="99"/>
                    <w:gridCol w:w="9208"/>
                    <w:gridCol w:w="99"/>
                  </w:tblGrid>
                  <w:tr w:rsidR="00BD3B35" w:rsidRPr="00BD3B35">
                    <w:tc>
                      <w:tcPr>
                        <w:tcW w:w="150" w:type="dxa"/>
                        <w:shd w:val="clear" w:color="auto" w:fill="FFFFFF"/>
                        <w:vAlign w:val="center"/>
                        <w:hideMark/>
                      </w:tcPr>
                      <w:p w:rsidR="00BD3B35" w:rsidRPr="00BD3B35" w:rsidRDefault="00BD3B35"/>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208"/>
                        </w:tblGrid>
                        <w:tr w:rsidR="00BD3B35" w:rsidRPr="00BD3B35">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7546"/>
                                <w:gridCol w:w="1662"/>
                              </w:tblGrid>
                              <w:tr w:rsidR="00BD3B35" w:rsidRPr="00BD3B35">
                                <w:trPr>
                                  <w:jc w:val="center"/>
                                </w:trPr>
                                <w:tc>
                                  <w:tcPr>
                                    <w:tcW w:w="3000" w:type="pct"/>
                                    <w:hideMark/>
                                  </w:tcPr>
                                  <w:tbl>
                                    <w:tblPr>
                                      <w:tblW w:w="5000" w:type="pct"/>
                                      <w:tblCellMar>
                                        <w:left w:w="0" w:type="dxa"/>
                                        <w:right w:w="0" w:type="dxa"/>
                                      </w:tblCellMar>
                                      <w:tblLook w:val="04A0" w:firstRow="1" w:lastRow="0" w:firstColumn="1" w:lastColumn="0" w:noHBand="0" w:noVBand="1"/>
                                    </w:tblPr>
                                    <w:tblGrid>
                                      <w:gridCol w:w="7546"/>
                                    </w:tblGrid>
                                    <w:tr w:rsidR="00BD3B35" w:rsidRPr="00BD3B35">
                                      <w:tc>
                                        <w:tcPr>
                                          <w:tcW w:w="0" w:type="auto"/>
                                          <w:tcMar>
                                            <w:top w:w="300" w:type="dxa"/>
                                            <w:left w:w="300" w:type="dxa"/>
                                            <w:bottom w:w="300" w:type="dxa"/>
                                            <w:right w:w="300" w:type="dxa"/>
                                          </w:tcMar>
                                          <w:vAlign w:val="center"/>
                                          <w:hideMark/>
                                        </w:tcPr>
                                        <w:tbl>
                                          <w:tblPr>
                                            <w:tblpPr w:vertAnchor="text"/>
                                            <w:tblW w:w="6946" w:type="dxa"/>
                                            <w:tblCellMar>
                                              <w:left w:w="0" w:type="dxa"/>
                                              <w:right w:w="0" w:type="dxa"/>
                                            </w:tblCellMar>
                                            <w:tblLook w:val="04A0" w:firstRow="1" w:lastRow="0" w:firstColumn="1" w:lastColumn="0" w:noHBand="0" w:noVBand="1"/>
                                          </w:tblPr>
                                          <w:tblGrid>
                                            <w:gridCol w:w="6946"/>
                                          </w:tblGrid>
                                          <w:tr w:rsidR="00BD3B35" w:rsidRPr="00BD3B35">
                                            <w:tc>
                                              <w:tcPr>
                                                <w:tcW w:w="5000" w:type="pct"/>
                                                <w:vAlign w:val="center"/>
                                                <w:hideMark/>
                                              </w:tcPr>
                                              <w:p w:rsidR="00BD3B35" w:rsidRPr="00BD3B35" w:rsidRDefault="00BD3B35">
                                                <w:pPr>
                                                  <w:pStyle w:val="NormalWeb"/>
                                                  <w:spacing w:before="0" w:beforeAutospacing="0" w:after="0" w:afterAutospacing="0" w:line="330" w:lineRule="exact"/>
                                                  <w:rPr>
                                                    <w:rFonts w:ascii="Arial" w:eastAsiaTheme="minorHAnsi" w:hAnsi="Arial" w:cs="Arial"/>
                                                    <w:color w:val="393939"/>
                                                    <w:sz w:val="26"/>
                                                    <w:szCs w:val="26"/>
                                                    <w:lang w:eastAsia="en-US"/>
                                                  </w:rPr>
                                                </w:pPr>
                                                <w:r w:rsidRPr="00BD3B35">
                                                  <w:rPr>
                                                    <w:rStyle w:val="lev"/>
                                                    <w:rFonts w:ascii="Arial" w:hAnsi="Arial" w:cs="Arial"/>
                                                    <w:color w:val="393939"/>
                                                    <w:lang w:eastAsia="en-US"/>
                                                  </w:rPr>
                                                  <w:t xml:space="preserve">1 jeune, 1 mentor » : lancement d’un second appel à projets en soutien de l’objectif de 100 000 jeunes </w:t>
                                                </w:r>
                                                <w:proofErr w:type="spellStart"/>
                                                <w:r w:rsidRPr="00BD3B35">
                                                  <w:rPr>
                                                    <w:rStyle w:val="lev"/>
                                                    <w:rFonts w:ascii="Arial" w:hAnsi="Arial" w:cs="Arial"/>
                                                    <w:color w:val="393939"/>
                                                    <w:lang w:eastAsia="en-US"/>
                                                  </w:rPr>
                                                  <w:t>mentorés</w:t>
                                                </w:r>
                                                <w:proofErr w:type="spellEnd"/>
                                                <w:r w:rsidRPr="00BD3B35">
                                                  <w:rPr>
                                                    <w:rStyle w:val="lev"/>
                                                    <w:rFonts w:ascii="Arial" w:hAnsi="Arial" w:cs="Arial"/>
                                                    <w:color w:val="393939"/>
                                                    <w:lang w:eastAsia="en-US"/>
                                                  </w:rPr>
                                                  <w:t xml:space="preserve"> en 2021</w:t>
                                                </w:r>
                                              </w:p>
                                            </w:tc>
                                          </w:tr>
                                        </w:tbl>
                                        <w:p w:rsidR="00BD3B35" w:rsidRPr="00BD3B35" w:rsidRDefault="00BD3B35">
                                          <w:pPr>
                                            <w:rPr>
                                              <w:sz w:val="20"/>
                                              <w:szCs w:val="20"/>
                                            </w:rPr>
                                          </w:pPr>
                                        </w:p>
                                      </w:tc>
                                    </w:tr>
                                  </w:tbl>
                                  <w:p w:rsidR="00BD3B35" w:rsidRPr="00BD3B35" w:rsidRDefault="00BD3B35">
                                    <w:pPr>
                                      <w:rPr>
                                        <w:sz w:val="20"/>
                                        <w:szCs w:val="20"/>
                                      </w:rPr>
                                    </w:pPr>
                                  </w:p>
                                </w:tc>
                                <w:tc>
                                  <w:tcPr>
                                    <w:tcW w:w="1950" w:type="pct"/>
                                    <w:hideMark/>
                                  </w:tcPr>
                                  <w:tbl>
                                    <w:tblPr>
                                      <w:tblW w:w="5000" w:type="pct"/>
                                      <w:tblCellMar>
                                        <w:left w:w="0" w:type="dxa"/>
                                        <w:right w:w="0" w:type="dxa"/>
                                      </w:tblCellMar>
                                      <w:tblLook w:val="04A0" w:firstRow="1" w:lastRow="0" w:firstColumn="1" w:lastColumn="0" w:noHBand="0" w:noVBand="1"/>
                                    </w:tblPr>
                                    <w:tblGrid>
                                      <w:gridCol w:w="1662"/>
                                    </w:tblGrid>
                                    <w:tr w:rsidR="00BD3B35" w:rsidRPr="00BD3B35">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BD3B35" w:rsidRPr="00BD3B35">
                                            <w:trPr>
                                              <w:trHeight w:val="300"/>
                                              <w:jc w:val="center"/>
                                            </w:trPr>
                                            <w:tc>
                                              <w:tcPr>
                                                <w:tcW w:w="0" w:type="auto"/>
                                                <w:vAlign w:val="center"/>
                                                <w:hideMark/>
                                              </w:tcPr>
                                              <w:p w:rsidR="00BD3B35" w:rsidRPr="00BD3B35" w:rsidRDefault="00BD3B35">
                                                <w:pPr>
                                                  <w:spacing w:line="300" w:lineRule="exact"/>
                                                  <w:rPr>
                                                    <w:rFonts w:ascii="Calibri" w:eastAsiaTheme="minorHAnsi" w:hAnsi="Calibri" w:cs="Calibri"/>
                                                    <w:sz w:val="30"/>
                                                    <w:szCs w:val="30"/>
                                                    <w:lang w:eastAsia="en-US"/>
                                                  </w:rPr>
                                                </w:pPr>
                                                <w:r w:rsidRPr="00BD3B35">
                                                  <w:rPr>
                                                    <w:sz w:val="30"/>
                                                    <w:szCs w:val="30"/>
                                                  </w:rPr>
                                                  <w:t xml:space="preserve">  </w:t>
                                                </w:r>
                                              </w:p>
                                            </w:tc>
                                          </w:tr>
                                        </w:tbl>
                                        <w:p w:rsidR="00BD3B35" w:rsidRPr="00BD3B35" w:rsidRDefault="00BD3B35">
                                          <w:pPr>
                                            <w:jc w:val="center"/>
                                            <w:rPr>
                                              <w:sz w:val="20"/>
                                              <w:szCs w:val="20"/>
                                            </w:rPr>
                                          </w:pPr>
                                        </w:p>
                                      </w:tc>
                                    </w:tr>
                                  </w:tbl>
                                  <w:p w:rsidR="00BD3B35" w:rsidRPr="00BD3B35" w:rsidRDefault="00BD3B35">
                                    <w:pPr>
                                      <w:rPr>
                                        <w:sz w:val="20"/>
                                        <w:szCs w:val="20"/>
                                      </w:rPr>
                                    </w:pPr>
                                  </w:p>
                                </w:tc>
                              </w:tr>
                            </w:tbl>
                            <w:p w:rsidR="00BD3B35" w:rsidRPr="00BD3B35" w:rsidRDefault="00BD3B35">
                              <w:pPr>
                                <w:jc w:val="center"/>
                                <w:rPr>
                                  <w:sz w:val="20"/>
                                  <w:szCs w:val="20"/>
                                </w:rPr>
                              </w:pPr>
                            </w:p>
                          </w:tc>
                        </w:tr>
                      </w:tbl>
                      <w:p w:rsidR="00BD3B35" w:rsidRPr="00BD3B35" w:rsidRDefault="00BD3B35">
                        <w:pPr>
                          <w:jc w:val="center"/>
                          <w:rPr>
                            <w:sz w:val="20"/>
                            <w:szCs w:val="20"/>
                          </w:rPr>
                        </w:pPr>
                      </w:p>
                    </w:tc>
                    <w:tc>
                      <w:tcPr>
                        <w:tcW w:w="150" w:type="dxa"/>
                        <w:shd w:val="clear" w:color="auto" w:fill="FFFFFF"/>
                        <w:vAlign w:val="center"/>
                        <w:hideMark/>
                      </w:tcPr>
                      <w:p w:rsidR="00BD3B35" w:rsidRPr="00BD3B35" w:rsidRDefault="00BD3B35">
                        <w:pPr>
                          <w:rPr>
                            <w:sz w:val="20"/>
                            <w:szCs w:val="20"/>
                          </w:rPr>
                        </w:pPr>
                      </w:p>
                    </w:tc>
                  </w:tr>
                </w:tbl>
                <w:p w:rsidR="00BD3B35" w:rsidRPr="00BD3B35" w:rsidRDefault="00BD3B35">
                  <w:pPr>
                    <w:rPr>
                      <w:sz w:val="20"/>
                      <w:szCs w:val="20"/>
                    </w:rPr>
                  </w:pPr>
                </w:p>
              </w:tc>
            </w:tr>
            <w:tr w:rsidR="00BD3B35" w:rsidRPr="00BD3B35">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9138"/>
                    <w:gridCol w:w="134"/>
                  </w:tblGrid>
                  <w:tr w:rsidR="00BD3B35" w:rsidRPr="00BD3B35">
                    <w:tc>
                      <w:tcPr>
                        <w:tcW w:w="150" w:type="dxa"/>
                        <w:shd w:val="clear" w:color="auto" w:fill="FFFFFF"/>
                        <w:vAlign w:val="center"/>
                        <w:hideMark/>
                      </w:tcPr>
                      <w:p w:rsidR="00BD3B35" w:rsidRPr="00BD3B35" w:rsidRDefault="00BD3B35">
                        <w:pPr>
                          <w:rPr>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138"/>
                        </w:tblGrid>
                        <w:tr w:rsidR="00BD3B35" w:rsidRPr="00BD3B35">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138"/>
                              </w:tblGrid>
                              <w:tr w:rsidR="00BD3B35" w:rsidRPr="00BD3B3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138"/>
                                    </w:tblGrid>
                                    <w:tr w:rsidR="00BD3B35" w:rsidRPr="00BD3B3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538"/>
                                          </w:tblGrid>
                                          <w:tr w:rsidR="00BD3B35" w:rsidRPr="00BD3B35">
                                            <w:tc>
                                              <w:tcPr>
                                                <w:tcW w:w="0" w:type="auto"/>
                                                <w:vAlign w:val="center"/>
                                              </w:tcPr>
                                              <w:p w:rsidR="00BD3B35" w:rsidRPr="00BD3B35" w:rsidRDefault="00BD3B35">
                                                <w:pPr>
                                                  <w:pStyle w:val="NormalWeb"/>
                                                  <w:spacing w:before="0" w:beforeAutospacing="0" w:after="0" w:afterAutospacing="0" w:line="330" w:lineRule="exact"/>
                                                  <w:jc w:val="both"/>
                                                  <w:rPr>
                                                    <w:rFonts w:ascii="Arial" w:eastAsiaTheme="minorHAnsi" w:hAnsi="Arial" w:cs="Arial"/>
                                                    <w:b/>
                                                    <w:bCs/>
                                                    <w:color w:val="000000"/>
                                                    <w:sz w:val="21"/>
                                                    <w:szCs w:val="21"/>
                                                    <w:lang w:eastAsia="en-US"/>
                                                  </w:rPr>
                                                </w:pPr>
                                                <w:r w:rsidRPr="00BD3B35">
                                                  <w:rPr>
                                                    <w:rFonts w:ascii="Arial" w:hAnsi="Arial" w:cs="Arial"/>
                                                    <w:b/>
                                                    <w:bCs/>
                                                    <w:color w:val="000000"/>
                                                    <w:sz w:val="21"/>
                                                    <w:szCs w:val="21"/>
                                                    <w:lang w:eastAsia="en-US"/>
                                                  </w:rPr>
                                                  <w:t>Jean-Michel BLANQUER, ministre de l'Éducation nationale, de la Jeunesse et des Sports, Élisabeth BORNE, ministre du Travail, de l’Emploi et de l’Insertion, Sarah EL HAÏRY, secrétaire d'État chargée de la Jeunesse et de l’Engagement, et Thibaut GUILLUY, haut-commissaire à l’Emploi et à l’Engagement des entreprises lancent ce jour le second appel à projets du plan « 1 jeune, 1 mentor », en vue de développer le mentorat en France.</w:t>
                                                </w:r>
                                              </w:p>
                                              <w:p w:rsidR="00BD3B35" w:rsidRPr="00BD3B35" w:rsidRDefault="00BD3B35">
                                                <w:pPr>
                                                  <w:pStyle w:val="NormalWeb"/>
                                                  <w:spacing w:before="0" w:beforeAutospacing="0" w:after="0" w:afterAutospacing="0" w:line="330" w:lineRule="exact"/>
                                                  <w:rPr>
                                                    <w:rFonts w:ascii="Arial" w:hAnsi="Arial" w:cs="Arial"/>
                                                    <w:color w:val="000000"/>
                                                    <w:sz w:val="21"/>
                                                    <w:szCs w:val="21"/>
                                                    <w:lang w:eastAsia="en-US"/>
                                                  </w:rPr>
                                                </w:pPr>
                                              </w:p>
                                              <w:p w:rsidR="00BD3B35" w:rsidRPr="00BD3B35" w:rsidRDefault="00BD3B35">
                                                <w:pPr>
                                                  <w:spacing w:before="100" w:beforeAutospacing="1" w:after="100" w:afterAutospacing="1" w:line="276" w:lineRule="auto"/>
                                                  <w:jc w:val="both"/>
                                                  <w:rPr>
                                                    <w:rFonts w:ascii="Arial" w:hAnsi="Arial" w:cs="Arial"/>
                                                    <w:color w:val="000000"/>
                                                    <w:sz w:val="21"/>
                                                    <w:szCs w:val="21"/>
                                                    <w:lang w:eastAsia="en-US"/>
                                                  </w:rPr>
                                                </w:pPr>
                                                <w:r w:rsidRPr="00BD3B35">
                                                  <w:rPr>
                                                    <w:rFonts w:ascii="Arial" w:hAnsi="Arial" w:cs="Arial"/>
                                                    <w:color w:val="000000"/>
                                                    <w:sz w:val="21"/>
                                                    <w:szCs w:val="21"/>
                                                  </w:rPr>
                                                  <w:t xml:space="preserve">Annoncé par le président de la République le 1er mars 2021 dans le cadre de l’agenda en faveur de l’égalité des chances et du plan « 1 jeune, 1 solution », le dispositif « 1 jeune, 1 mentor » vise à accroître le nombre de jeunes qui bénéficient de l’accompagnement d’un mentor (étudiant, professionnel en exercice, retraité…), pendant leur parcours scolaire, dans leurs choix d’orientation ou en phase d’insertion professionnelle. Le mentor met à disposition son expérience et ses réseaux, à raison de quelques heures par mois, avec une ambition : aider le </w:t>
                                                </w:r>
                                                <w:proofErr w:type="spellStart"/>
                                                <w:r w:rsidRPr="00BD3B35">
                                                  <w:rPr>
                                                    <w:rFonts w:ascii="Arial" w:hAnsi="Arial" w:cs="Arial"/>
                                                    <w:color w:val="000000"/>
                                                    <w:sz w:val="21"/>
                                                    <w:szCs w:val="21"/>
                                                  </w:rPr>
                                                  <w:t>mentoré</w:t>
                                                </w:r>
                                                <w:proofErr w:type="spellEnd"/>
                                                <w:r w:rsidRPr="00BD3B35">
                                                  <w:rPr>
                                                    <w:rFonts w:ascii="Arial" w:hAnsi="Arial" w:cs="Arial"/>
                                                    <w:color w:val="000000"/>
                                                    <w:sz w:val="21"/>
                                                    <w:szCs w:val="21"/>
                                                  </w:rPr>
                                                  <w:t xml:space="preserve"> à améliorer des compétences ou capacités qui lui permettront de se sentir plus à l’aise ou plus autonome pour avancer dans la vie.  Le président de la République a </w:t>
                                                </w:r>
                                                <w:r w:rsidRPr="00BD3B35">
                                                  <w:rPr>
                                                    <w:rFonts w:ascii="Arial" w:hAnsi="Arial" w:cs="Arial"/>
                                                    <w:color w:val="000000"/>
                                                    <w:sz w:val="21"/>
                                                    <w:szCs w:val="21"/>
                                                  </w:rPr>
                                                  <w:lastRenderedPageBreak/>
                                                  <w:t xml:space="preserve">fixé un objectif de 100 000 jeunes suivis dès 2021, soit un triplement par rapport à 2020 avant un passage à 200 000 en 2022. </w:t>
                                                </w:r>
                                              </w:p>
                                              <w:p w:rsidR="00BD3B35" w:rsidRPr="00BD3B35" w:rsidRDefault="00BD3B35">
                                                <w:pPr>
                                                  <w:spacing w:before="100" w:beforeAutospacing="1" w:after="100" w:afterAutospacing="1" w:line="276" w:lineRule="auto"/>
                                                  <w:jc w:val="both"/>
                                                  <w:rPr>
                                                    <w:rFonts w:ascii="Arial" w:hAnsi="Arial" w:cs="Arial"/>
                                                    <w:color w:val="000000"/>
                                                    <w:sz w:val="21"/>
                                                    <w:szCs w:val="21"/>
                                                  </w:rPr>
                                                </w:pPr>
                                                <w:r w:rsidRPr="00BD3B35">
                                                  <w:rPr>
                                                    <w:rFonts w:ascii="Arial" w:hAnsi="Arial" w:cs="Arial"/>
                                                    <w:color w:val="000000"/>
                                                    <w:sz w:val="21"/>
                                                    <w:szCs w:val="21"/>
                                                  </w:rPr>
                                                  <w:t xml:space="preserve">Un premier appel à projets lancé au printemps a conduit à une sélection de 22 structures, soutenues financièrement pour développer leurs programmes de mentorat et toucher près de 75 000 jeunes dès cette année. </w:t>
                                                </w:r>
                                              </w:p>
                                              <w:p w:rsidR="00BD3B35" w:rsidRPr="00BD3B35" w:rsidRDefault="00BD3B35">
                                                <w:pPr>
                                                  <w:spacing w:before="100" w:beforeAutospacing="1" w:after="100" w:afterAutospacing="1" w:line="276" w:lineRule="auto"/>
                                                  <w:jc w:val="both"/>
                                                  <w:rPr>
                                                    <w:rFonts w:ascii="Arial" w:hAnsi="Arial" w:cs="Arial"/>
                                                    <w:color w:val="000000"/>
                                                    <w:sz w:val="21"/>
                                                    <w:szCs w:val="21"/>
                                                  </w:rPr>
                                                </w:pPr>
                                                <w:r w:rsidRPr="00BD3B35">
                                                  <w:rPr>
                                                    <w:rFonts w:ascii="Arial" w:hAnsi="Arial" w:cs="Arial"/>
                                                    <w:color w:val="000000"/>
                                                    <w:sz w:val="21"/>
                                                    <w:szCs w:val="21"/>
                                                  </w:rPr>
                                                  <w:t xml:space="preserve">Pour aller plus loin, un second appel à projets est lancé ce jour, à destination des structures d’intérêt général et avec un accent particulier mis sur l’aide aux plus vulnérables (jeunes des quartiers prioritaires de la politique de la ville ou des zones rurales éloignées, etc.). Doté de 8 millions d’euros, il est ouvert du 9 juillet au 22 août 2021. Les structures peuvent se porter candidates en se rendant sur les sites du ministère de </w:t>
                                                </w:r>
                                                <w:hyperlink r:id="rId7" w:history="1">
                                                  <w:r w:rsidRPr="00BD3B35">
                                                    <w:rPr>
                                                      <w:rStyle w:val="Lienhypertexte"/>
                                                      <w:rFonts w:ascii="Arial" w:hAnsi="Arial" w:cs="Arial"/>
                                                      <w:sz w:val="21"/>
                                                      <w:szCs w:val="21"/>
                                                    </w:rPr>
                                                    <w:t>l’éducation nationale</w:t>
                                                  </w:r>
                                                </w:hyperlink>
                                                <w:r w:rsidRPr="00BD3B35">
                                                  <w:rPr>
                                                    <w:rFonts w:ascii="Arial" w:hAnsi="Arial" w:cs="Arial"/>
                                                    <w:color w:val="000000"/>
                                                    <w:sz w:val="21"/>
                                                    <w:szCs w:val="21"/>
                                                  </w:rPr>
                                                  <w:t xml:space="preserve"> et du </w:t>
                                                </w:r>
                                                <w:hyperlink r:id="rId8" w:history="1">
                                                  <w:r w:rsidRPr="00BD3B35">
                                                    <w:rPr>
                                                      <w:rStyle w:val="Lienhypertexte"/>
                                                      <w:rFonts w:ascii="Arial" w:hAnsi="Arial" w:cs="Arial"/>
                                                      <w:sz w:val="21"/>
                                                      <w:szCs w:val="21"/>
                                                    </w:rPr>
                                                    <w:t>travail</w:t>
                                                  </w:r>
                                                </w:hyperlink>
                                                <w:r w:rsidRPr="00BD3B35">
                                                  <w:rPr>
                                                    <w:rFonts w:ascii="Arial" w:hAnsi="Arial" w:cs="Arial"/>
                                                    <w:color w:val="000000"/>
                                                    <w:sz w:val="21"/>
                                                    <w:szCs w:val="21"/>
                                                  </w:rPr>
                                                  <w:t>.</w:t>
                                                </w:r>
                                              </w:p>
                                              <w:p w:rsidR="00BD3B35" w:rsidRPr="00BD3B35" w:rsidRDefault="00BD3B35">
                                                <w:pPr>
                                                  <w:spacing w:before="100" w:beforeAutospacing="1" w:after="100" w:afterAutospacing="1" w:line="276" w:lineRule="auto"/>
                                                  <w:jc w:val="both"/>
                                                  <w:rPr>
                                                    <w:rFonts w:ascii="Arial" w:hAnsi="Arial" w:cs="Arial"/>
                                                    <w:color w:val="000000"/>
                                                    <w:sz w:val="21"/>
                                                    <w:szCs w:val="21"/>
                                                  </w:rPr>
                                                </w:pPr>
                                                <w:r w:rsidRPr="00BD3B35">
                                                  <w:rPr>
                                                    <w:rFonts w:ascii="Arial" w:hAnsi="Arial" w:cs="Arial"/>
                                                    <w:color w:val="000000"/>
                                                    <w:sz w:val="21"/>
                                                    <w:szCs w:val="21"/>
                                                  </w:rPr>
                                                  <w:t>Cet appel à projets s’inscrit dans un ensemble d’actions, dont un module en ligne dédié (</w:t>
                                                </w:r>
                                                <w:hyperlink r:id="rId9" w:history="1">
                                                  <w:r w:rsidRPr="00BD3B35">
                                                    <w:rPr>
                                                      <w:rStyle w:val="Lienhypertexte"/>
                                                      <w:rFonts w:ascii="Arial" w:hAnsi="Arial" w:cs="Arial"/>
                                                      <w:sz w:val="21"/>
                                                      <w:szCs w:val="21"/>
                                                    </w:rPr>
                                                    <w:t>www.1jeune1solution.gouv.fr/mentorat</w:t>
                                                  </w:r>
                                                </w:hyperlink>
                                                <w:r w:rsidRPr="00BD3B35">
                                                  <w:rPr>
                                                    <w:rFonts w:ascii="Arial" w:hAnsi="Arial" w:cs="Arial"/>
                                                    <w:color w:val="000000"/>
                                                    <w:sz w:val="21"/>
                                                    <w:szCs w:val="21"/>
                                                  </w:rPr>
                                                  <w:t>) pour permettre aux jeunes de pouvoir être mis en relation avec un mentor facilement.</w:t>
                                                </w:r>
                                              </w:p>
                                            </w:tc>
                                          </w:tr>
                                        </w:tbl>
                                        <w:tbl>
                                          <w:tblPr>
                                            <w:tblW w:w="0" w:type="auto"/>
                                            <w:jc w:val="center"/>
                                            <w:tblCellMar>
                                              <w:left w:w="0" w:type="dxa"/>
                                              <w:right w:w="0" w:type="dxa"/>
                                            </w:tblCellMar>
                                            <w:tblLook w:val="04A0" w:firstRow="1" w:lastRow="0" w:firstColumn="1" w:lastColumn="0" w:noHBand="0" w:noVBand="1"/>
                                          </w:tblPr>
                                          <w:tblGrid>
                                            <w:gridCol w:w="38"/>
                                          </w:tblGrid>
                                          <w:tr w:rsidR="00BD3B35" w:rsidRPr="00BD3B35">
                                            <w:trPr>
                                              <w:trHeight w:val="150"/>
                                              <w:jc w:val="center"/>
                                            </w:trPr>
                                            <w:tc>
                                              <w:tcPr>
                                                <w:tcW w:w="0" w:type="auto"/>
                                                <w:vAlign w:val="center"/>
                                                <w:hideMark/>
                                              </w:tcPr>
                                              <w:p w:rsidR="00BD3B35" w:rsidRPr="00BD3B35" w:rsidRDefault="00BD3B35">
                                                <w:pPr>
                                                  <w:spacing w:line="150" w:lineRule="exact"/>
                                                  <w:rPr>
                                                    <w:rFonts w:eastAsiaTheme="minorHAnsi"/>
                                                    <w:sz w:val="15"/>
                                                    <w:szCs w:val="15"/>
                                                    <w:lang w:eastAsia="en-US"/>
                                                  </w:rPr>
                                                </w:pPr>
                                                <w:r w:rsidRPr="00BD3B35">
                                                  <w:rPr>
                                                    <w:sz w:val="15"/>
                                                    <w:szCs w:val="15"/>
                                                  </w:rPr>
                                                  <w:lastRenderedPageBreak/>
                                                  <w:t xml:space="preserve">  </w:t>
                                                </w:r>
                                              </w:p>
                                            </w:tc>
                                          </w:tr>
                                        </w:tbl>
                                        <w:p w:rsidR="00BD3B35" w:rsidRPr="00BD3B35" w:rsidRDefault="00BD3B35">
                                          <w:pPr>
                                            <w:jc w:val="center"/>
                                            <w:rPr>
                                              <w:sz w:val="20"/>
                                              <w:szCs w:val="20"/>
                                            </w:rPr>
                                          </w:pPr>
                                        </w:p>
                                      </w:tc>
                                    </w:tr>
                                  </w:tbl>
                                  <w:p w:rsidR="00BD3B35" w:rsidRPr="00BD3B35" w:rsidRDefault="00BD3B35">
                                    <w:pPr>
                                      <w:rPr>
                                        <w:sz w:val="20"/>
                                        <w:szCs w:val="20"/>
                                      </w:rPr>
                                    </w:pPr>
                                  </w:p>
                                </w:tc>
                              </w:tr>
                            </w:tbl>
                            <w:p w:rsidR="00BD3B35" w:rsidRPr="00BD3B35" w:rsidRDefault="00BD3B35">
                              <w:pPr>
                                <w:jc w:val="center"/>
                                <w:rPr>
                                  <w:sz w:val="20"/>
                                  <w:szCs w:val="20"/>
                                </w:rPr>
                              </w:pPr>
                            </w:p>
                          </w:tc>
                        </w:tr>
                      </w:tbl>
                      <w:p w:rsidR="00BD3B35" w:rsidRPr="00BD3B35" w:rsidRDefault="00BD3B35">
                        <w:pPr>
                          <w:jc w:val="center"/>
                          <w:rPr>
                            <w:sz w:val="20"/>
                            <w:szCs w:val="20"/>
                          </w:rPr>
                        </w:pPr>
                      </w:p>
                    </w:tc>
                    <w:tc>
                      <w:tcPr>
                        <w:tcW w:w="150" w:type="dxa"/>
                        <w:shd w:val="clear" w:color="auto" w:fill="FFFFFF"/>
                        <w:vAlign w:val="center"/>
                        <w:hideMark/>
                      </w:tcPr>
                      <w:p w:rsidR="00BD3B35" w:rsidRPr="00BD3B35" w:rsidRDefault="00BD3B35">
                        <w:pPr>
                          <w:rPr>
                            <w:sz w:val="20"/>
                            <w:szCs w:val="20"/>
                          </w:rPr>
                        </w:pPr>
                      </w:p>
                    </w:tc>
                  </w:tr>
                </w:tbl>
                <w:p w:rsidR="00BD3B35" w:rsidRPr="00BD3B35" w:rsidRDefault="00BD3B35">
                  <w:pPr>
                    <w:rPr>
                      <w:sz w:val="20"/>
                      <w:szCs w:val="20"/>
                    </w:rPr>
                  </w:pPr>
                </w:p>
              </w:tc>
            </w:tr>
          </w:tbl>
          <w:p w:rsidR="00BD3B35" w:rsidRPr="00BD3B35" w:rsidRDefault="00BD3B35">
            <w:pPr>
              <w:spacing w:line="252" w:lineRule="auto"/>
              <w:rPr>
                <w:rFonts w:ascii="Calibri" w:eastAsiaTheme="minorHAnsi" w:hAnsi="Calibri" w:cs="Calibri"/>
                <w:lang w:eastAsia="en-US"/>
              </w:rPr>
            </w:pPr>
          </w:p>
          <w:p w:rsidR="00BD3B35" w:rsidRPr="00BD3B35" w:rsidRDefault="00BD3B35">
            <w:pPr>
              <w:spacing w:line="252" w:lineRule="auto"/>
              <w:rPr>
                <w:rFonts w:ascii="Calibri" w:eastAsiaTheme="minorHAnsi" w:hAnsi="Calibri" w:cs="Calibri"/>
                <w:lang w:eastAsia="en-US"/>
              </w:rPr>
            </w:pPr>
            <w:bookmarkStart w:id="0" w:name="_GoBack"/>
            <w:bookmarkEnd w:id="0"/>
          </w:p>
          <w:tbl>
            <w:tblPr>
              <w:tblW w:w="5000" w:type="pct"/>
              <w:tblCellMar>
                <w:left w:w="0" w:type="dxa"/>
                <w:right w:w="0" w:type="dxa"/>
              </w:tblCellMar>
              <w:tblLook w:val="04A0" w:firstRow="1" w:lastRow="0" w:firstColumn="1" w:lastColumn="0" w:noHBand="0" w:noVBand="1"/>
            </w:tblPr>
            <w:tblGrid>
              <w:gridCol w:w="9406"/>
            </w:tblGrid>
            <w:tr w:rsidR="00BD3B35">
              <w:tc>
                <w:tcPr>
                  <w:tcW w:w="0" w:type="auto"/>
                  <w:vAlign w:val="center"/>
                </w:tcPr>
                <w:tbl>
                  <w:tblPr>
                    <w:tblW w:w="0" w:type="auto"/>
                    <w:tblCellMar>
                      <w:left w:w="0" w:type="dxa"/>
                      <w:right w:w="0" w:type="dxa"/>
                    </w:tblCellMar>
                    <w:tblLook w:val="04A0" w:firstRow="1" w:lastRow="0" w:firstColumn="1" w:lastColumn="0" w:noHBand="0" w:noVBand="1"/>
                  </w:tblPr>
                  <w:tblGrid>
                    <w:gridCol w:w="137"/>
                    <w:gridCol w:w="9131"/>
                    <w:gridCol w:w="138"/>
                  </w:tblGrid>
                  <w:tr w:rsidR="00BD3B35">
                    <w:tc>
                      <w:tcPr>
                        <w:tcW w:w="150" w:type="dxa"/>
                        <w:shd w:val="clear" w:color="auto" w:fill="FFFFFF"/>
                        <w:vAlign w:val="center"/>
                        <w:hideMark/>
                      </w:tcPr>
                      <w:p w:rsidR="00BD3B35" w:rsidRPr="00BD3B35" w:rsidRDefault="00BD3B35"/>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131"/>
                        </w:tblGrid>
                        <w:tr w:rsidR="00BD3B35">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131"/>
                              </w:tblGrid>
                              <w:tr w:rsidR="00BD3B3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131"/>
                                    </w:tblGrid>
                                    <w:tr w:rsidR="00BD3B3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531"/>
                                          </w:tblGrid>
                                          <w:tr w:rsidR="00BD3B35">
                                            <w:tc>
                                              <w:tcPr>
                                                <w:tcW w:w="0" w:type="auto"/>
                                                <w:vAlign w:val="center"/>
                                                <w:hideMark/>
                                              </w:tcPr>
                                              <w:p w:rsidR="00BD3B35" w:rsidRDefault="00BD3B35">
                                                <w:pPr>
                                                  <w:pStyle w:val="NormalWeb"/>
                                                  <w:spacing w:before="0" w:beforeAutospacing="0" w:after="0" w:afterAutospacing="0" w:line="225" w:lineRule="exact"/>
                                                  <w:jc w:val="center"/>
                                                  <w:rPr>
                                                    <w:rFonts w:ascii="Arial" w:eastAsiaTheme="minorHAnsi" w:hAnsi="Arial" w:cs="Arial"/>
                                                    <w:color w:val="393939"/>
                                                    <w:sz w:val="26"/>
                                                    <w:szCs w:val="26"/>
                                                    <w:lang w:eastAsia="en-US"/>
                                                  </w:rPr>
                                                </w:pPr>
                                                <w:r w:rsidRPr="00BD3B35">
                                                  <w:rPr>
                                                    <w:rFonts w:ascii="Arial" w:hAnsi="Arial" w:cs="Arial"/>
                                                    <w:color w:val="000000"/>
                                                    <w:sz w:val="17"/>
                                                    <w:szCs w:val="17"/>
                                                    <w:lang w:eastAsia="en-US"/>
                                                  </w:rPr>
                                                  <w:t>Conformément à la loi informatique et libertés du 06/01/1978 (art.27) et au Règlement Général sur la Protection des Données (Règlement UE 2016/679) ou « RGPD », vous disposez d'un droit d'accès et de rectification des données vou</w:t>
                                                </w:r>
                                                <w:r w:rsidRPr="00BD3B35">
                                                  <w:rPr>
                                                    <w:rFonts w:ascii="Arial" w:hAnsi="Arial" w:cs="Arial"/>
                                                    <w:color w:val="393939"/>
                                                    <w:sz w:val="17"/>
                                                    <w:szCs w:val="17"/>
                                                    <w:lang w:eastAsia="en-US"/>
                                                  </w:rPr>
                                                  <w:t xml:space="preserve">s </w:t>
                                                </w:r>
                                                <w:r w:rsidRPr="00BD3B35">
                                                  <w:rPr>
                                                    <w:rFonts w:ascii="Arial" w:hAnsi="Arial" w:cs="Arial"/>
                                                    <w:color w:val="000000"/>
                                                    <w:sz w:val="17"/>
                                                    <w:szCs w:val="17"/>
                                                    <w:lang w:eastAsia="en-US"/>
                                                  </w:rPr>
                                                  <w:t>concernant. Vous pouvez exercer vos droits en adressant un e-mail à l’adresse</w:t>
                                                </w:r>
                                                <w:r w:rsidRPr="00BD3B35">
                                                  <w:rPr>
                                                    <w:rFonts w:ascii="Arial" w:hAnsi="Arial" w:cs="Arial"/>
                                                    <w:color w:val="393939"/>
                                                    <w:sz w:val="17"/>
                                                    <w:szCs w:val="17"/>
                                                    <w:lang w:eastAsia="en-US"/>
                                                  </w:rPr>
                                                  <w:t xml:space="preserve"> </w:t>
                                                </w:r>
                                                <w:hyperlink r:id="rId10" w:tgtFrame="_blank" w:history="1">
                                                  <w:r w:rsidRPr="00BD3B35">
                                                    <w:rPr>
                                                      <w:rStyle w:val="Lienhypertexte"/>
                                                      <w:rFonts w:ascii="Arial" w:hAnsi="Arial" w:cs="Arial"/>
                                                      <w:color w:val="0595D6"/>
                                                      <w:sz w:val="17"/>
                                                      <w:szCs w:val="17"/>
                                                      <w:lang w:eastAsia="en-US"/>
                                                    </w:rPr>
                                                    <w:t>DDC-RGPD-CAB@ddc.social.gouv.fr</w:t>
                                                  </w:r>
                                                </w:hyperlink>
                                                <w:r w:rsidRPr="00BD3B35">
                                                  <w:rPr>
                                                    <w:rFonts w:ascii="Arial" w:hAnsi="Arial" w:cs="Arial"/>
                                                    <w:color w:val="393939"/>
                                                    <w:sz w:val="17"/>
                                                    <w:szCs w:val="17"/>
                                                    <w:lang w:eastAsia="en-US"/>
                                                  </w:rPr>
                                                  <w:t>.</w:t>
                                                </w:r>
                                              </w:p>
                                            </w:tc>
                                          </w:tr>
                                        </w:tbl>
                                        <w:p w:rsidR="00BD3B35" w:rsidRDefault="00BD3B35">
                                          <w:pPr>
                                            <w:rPr>
                                              <w:sz w:val="20"/>
                                              <w:szCs w:val="20"/>
                                            </w:rPr>
                                          </w:pPr>
                                        </w:p>
                                      </w:tc>
                                    </w:tr>
                                  </w:tbl>
                                  <w:p w:rsidR="00BD3B35" w:rsidRDefault="00BD3B35">
                                    <w:pPr>
                                      <w:rPr>
                                        <w:sz w:val="20"/>
                                        <w:szCs w:val="20"/>
                                      </w:rPr>
                                    </w:pPr>
                                  </w:p>
                                </w:tc>
                              </w:tr>
                            </w:tbl>
                            <w:p w:rsidR="00BD3B35" w:rsidRDefault="00BD3B35">
                              <w:pPr>
                                <w:jc w:val="center"/>
                                <w:rPr>
                                  <w:sz w:val="20"/>
                                  <w:szCs w:val="20"/>
                                </w:rPr>
                              </w:pPr>
                            </w:p>
                          </w:tc>
                        </w:tr>
                      </w:tbl>
                      <w:p w:rsidR="00BD3B35" w:rsidRDefault="00BD3B35">
                        <w:pPr>
                          <w:jc w:val="center"/>
                          <w:rPr>
                            <w:sz w:val="20"/>
                            <w:szCs w:val="20"/>
                          </w:rPr>
                        </w:pPr>
                      </w:p>
                    </w:tc>
                    <w:tc>
                      <w:tcPr>
                        <w:tcW w:w="150" w:type="dxa"/>
                        <w:shd w:val="clear" w:color="auto" w:fill="FFFFFF"/>
                        <w:vAlign w:val="center"/>
                        <w:hideMark/>
                      </w:tcPr>
                      <w:p w:rsidR="00BD3B35" w:rsidRDefault="00BD3B35">
                        <w:pPr>
                          <w:rPr>
                            <w:sz w:val="20"/>
                            <w:szCs w:val="20"/>
                          </w:rPr>
                        </w:pPr>
                      </w:p>
                    </w:tc>
                  </w:tr>
                </w:tbl>
                <w:p w:rsidR="00BD3B35" w:rsidRDefault="00BD3B35">
                  <w:pPr>
                    <w:spacing w:line="252" w:lineRule="auto"/>
                    <w:rPr>
                      <w:rFonts w:ascii="Calibri" w:eastAsiaTheme="minorHAnsi" w:hAnsi="Calibri" w:cs="Calibri"/>
                      <w:vanish/>
                      <w:lang w:eastAsia="en-US"/>
                    </w:rPr>
                  </w:pPr>
                </w:p>
                <w:tbl>
                  <w:tblPr>
                    <w:tblW w:w="5000" w:type="pct"/>
                    <w:tblCellMar>
                      <w:left w:w="0" w:type="dxa"/>
                      <w:right w:w="0" w:type="dxa"/>
                    </w:tblCellMar>
                    <w:tblLook w:val="04A0" w:firstRow="1" w:lastRow="0" w:firstColumn="1" w:lastColumn="0" w:noHBand="0" w:noVBand="1"/>
                  </w:tblPr>
                  <w:tblGrid>
                    <w:gridCol w:w="9406"/>
                  </w:tblGrid>
                  <w:tr w:rsidR="00BD3B35">
                    <w:trPr>
                      <w:trHeight w:val="150"/>
                    </w:trPr>
                    <w:tc>
                      <w:tcPr>
                        <w:tcW w:w="9750" w:type="dxa"/>
                        <w:shd w:val="clear" w:color="auto" w:fill="FFFFFF"/>
                        <w:tcMar>
                          <w:top w:w="0" w:type="dxa"/>
                          <w:left w:w="150" w:type="dxa"/>
                          <w:bottom w:w="0" w:type="dxa"/>
                          <w:right w:w="150" w:type="dxa"/>
                        </w:tcMar>
                        <w:vAlign w:val="center"/>
                        <w:hideMark/>
                      </w:tcPr>
                      <w:p w:rsidR="00BD3B35" w:rsidRDefault="00BD3B35">
                        <w:pPr>
                          <w:spacing w:line="150" w:lineRule="exact"/>
                          <w:rPr>
                            <w:sz w:val="15"/>
                            <w:szCs w:val="15"/>
                          </w:rPr>
                        </w:pPr>
                        <w:r>
                          <w:rPr>
                            <w:sz w:val="15"/>
                            <w:szCs w:val="15"/>
                          </w:rPr>
                          <w:t xml:space="preserve">  </w:t>
                        </w:r>
                      </w:p>
                    </w:tc>
                  </w:tr>
                </w:tbl>
                <w:p w:rsidR="00BD3B35" w:rsidRDefault="00BD3B35">
                  <w:pPr>
                    <w:spacing w:line="252" w:lineRule="auto"/>
                    <w:rPr>
                      <w:rFonts w:ascii="Calibri" w:eastAsiaTheme="minorHAnsi" w:hAnsi="Calibri" w:cs="Calibri"/>
                      <w:sz w:val="20"/>
                      <w:szCs w:val="20"/>
                      <w:lang w:eastAsia="en-US"/>
                    </w:rPr>
                  </w:pPr>
                </w:p>
              </w:tc>
            </w:tr>
            <w:tr w:rsidR="00BD3B35">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40"/>
                    <w:gridCol w:w="9126"/>
                    <w:gridCol w:w="140"/>
                  </w:tblGrid>
                  <w:tr w:rsidR="00BD3B35">
                    <w:tc>
                      <w:tcPr>
                        <w:tcW w:w="150" w:type="dxa"/>
                        <w:vAlign w:val="center"/>
                        <w:hideMark/>
                      </w:tcPr>
                      <w:p w:rsidR="00BD3B35" w:rsidRDefault="00BD3B35">
                        <w:pPr>
                          <w:rPr>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126"/>
                        </w:tblGrid>
                        <w:tr w:rsidR="00BD3B35">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126"/>
                              </w:tblGrid>
                              <w:tr w:rsidR="00BD3B3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126"/>
                                    </w:tblGrid>
                                    <w:tr w:rsidR="00BD3B35">
                                      <w:tc>
                                        <w:tcPr>
                                          <w:tcW w:w="0" w:type="auto"/>
                                          <w:tcMar>
                                            <w:top w:w="300" w:type="dxa"/>
                                            <w:left w:w="300" w:type="dxa"/>
                                            <w:bottom w:w="300" w:type="dxa"/>
                                            <w:right w:w="300" w:type="dxa"/>
                                          </w:tcMar>
                                          <w:vAlign w:val="center"/>
                                          <w:hideMark/>
                                        </w:tcPr>
                                        <w:p w:rsidR="00BD3B35" w:rsidRDefault="00BD3B35">
                                          <w:pPr>
                                            <w:rPr>
                                              <w:sz w:val="20"/>
                                              <w:szCs w:val="20"/>
                                            </w:rPr>
                                          </w:pPr>
                                        </w:p>
                                      </w:tc>
                                    </w:tr>
                                  </w:tbl>
                                  <w:p w:rsidR="00BD3B35" w:rsidRDefault="00BD3B35">
                                    <w:pPr>
                                      <w:rPr>
                                        <w:sz w:val="20"/>
                                        <w:szCs w:val="20"/>
                                      </w:rPr>
                                    </w:pPr>
                                  </w:p>
                                </w:tc>
                              </w:tr>
                            </w:tbl>
                            <w:p w:rsidR="00BD3B35" w:rsidRDefault="00BD3B35">
                              <w:pPr>
                                <w:jc w:val="center"/>
                                <w:rPr>
                                  <w:sz w:val="20"/>
                                  <w:szCs w:val="20"/>
                                </w:rPr>
                              </w:pPr>
                            </w:p>
                          </w:tc>
                        </w:tr>
                      </w:tbl>
                      <w:p w:rsidR="00BD3B35" w:rsidRDefault="00BD3B35">
                        <w:pPr>
                          <w:jc w:val="center"/>
                          <w:rPr>
                            <w:sz w:val="20"/>
                            <w:szCs w:val="20"/>
                          </w:rPr>
                        </w:pPr>
                      </w:p>
                    </w:tc>
                    <w:tc>
                      <w:tcPr>
                        <w:tcW w:w="150" w:type="dxa"/>
                        <w:vAlign w:val="center"/>
                        <w:hideMark/>
                      </w:tcPr>
                      <w:p w:rsidR="00BD3B35" w:rsidRDefault="00BD3B35">
                        <w:pPr>
                          <w:rPr>
                            <w:sz w:val="20"/>
                            <w:szCs w:val="20"/>
                          </w:rPr>
                        </w:pPr>
                      </w:p>
                    </w:tc>
                  </w:tr>
                </w:tbl>
                <w:p w:rsidR="00BD3B35" w:rsidRDefault="00BD3B35">
                  <w:pPr>
                    <w:rPr>
                      <w:sz w:val="20"/>
                      <w:szCs w:val="20"/>
                    </w:rPr>
                  </w:pPr>
                </w:p>
              </w:tc>
            </w:tr>
          </w:tbl>
          <w:p w:rsidR="00BD3B35" w:rsidRDefault="00BD3B35">
            <w:pPr>
              <w:spacing w:line="252" w:lineRule="auto"/>
              <w:rPr>
                <w:rFonts w:ascii="Calibri" w:eastAsiaTheme="minorHAnsi" w:hAnsi="Calibri" w:cs="Calibri"/>
                <w:sz w:val="20"/>
                <w:szCs w:val="20"/>
                <w:lang w:eastAsia="en-US"/>
              </w:rPr>
            </w:pPr>
          </w:p>
        </w:tc>
      </w:tr>
    </w:tbl>
    <w:p w:rsidR="00EE262D" w:rsidRPr="00BD3B35" w:rsidRDefault="00EE262D" w:rsidP="00BD3B35"/>
    <w:sectPr w:rsidR="00EE262D" w:rsidRPr="00BD3B35" w:rsidSect="006F670E">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508"/>
    <w:rsid w:val="00180057"/>
    <w:rsid w:val="00423A84"/>
    <w:rsid w:val="006237B9"/>
    <w:rsid w:val="00693353"/>
    <w:rsid w:val="00BC19F5"/>
    <w:rsid w:val="00BD3B35"/>
    <w:rsid w:val="00EE262D"/>
    <w:rsid w:val="00F145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2EEE04"/>
  <w15:chartTrackingRefBased/>
  <w15:docId w15:val="{6694F090-973A-4842-BD05-FED6751F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50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14508"/>
    <w:rPr>
      <w:rFonts w:cs="Times New Roman"/>
      <w:color w:val="0000FF"/>
      <w:u w:val="single"/>
    </w:rPr>
  </w:style>
  <w:style w:type="paragraph" w:styleId="NormalWeb">
    <w:name w:val="Normal (Web)"/>
    <w:basedOn w:val="Normal"/>
    <w:uiPriority w:val="99"/>
    <w:unhideWhenUsed/>
    <w:rsid w:val="00F14508"/>
    <w:pPr>
      <w:spacing w:before="100" w:beforeAutospacing="1" w:after="100" w:afterAutospacing="1"/>
    </w:pPr>
  </w:style>
  <w:style w:type="character" w:styleId="lev">
    <w:name w:val="Strong"/>
    <w:basedOn w:val="Policepardfaut"/>
    <w:uiPriority w:val="22"/>
    <w:qFormat/>
    <w:rsid w:val="00F1450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32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ail-emploi.gouv.fr/" TargetMode="External"/><Relationship Id="rId3" Type="http://schemas.openxmlformats.org/officeDocument/2006/relationships/webSettings" Target="webSettings.xml"/><Relationship Id="rId7" Type="http://schemas.openxmlformats.org/officeDocument/2006/relationships/hyperlink" Target="https://www.education.gouv.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cid:image001.png@01D77412.897F65A0" TargetMode="External"/><Relationship Id="rId10" Type="http://schemas.openxmlformats.org/officeDocument/2006/relationships/hyperlink" Target="mailto:DDC-RGPD-CAB@ddc.social.gouv.fr" TargetMode="External"/><Relationship Id="rId4" Type="http://schemas.openxmlformats.org/officeDocument/2006/relationships/image" Target="media/image1.png"/><Relationship Id="rId9" Type="http://schemas.openxmlformats.org/officeDocument/2006/relationships/hyperlink" Target="file:///\\vfiler1.ac.intranet.sante.gouv.fr\cabcommun$\Travail\P&#244;le%20Presse\Sec%20Presse\Communiqu&#233;s%20de%20presse\2021\07%20Juillet%202021\www.1jeune1solution.gouv.fr\mentora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2585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LAMRI, Mathilda (CAB/TRAVAIL)</dc:creator>
  <cp:keywords/>
  <dc:description/>
  <cp:lastModifiedBy>LAMRI, Mathilda (CAB/TRAVAIL)</cp:lastModifiedBy>
  <cp:revision>2</cp:revision>
  <cp:lastPrinted>2021-07-09T13:11:00Z</cp:lastPrinted>
  <dcterms:created xsi:type="dcterms:W3CDTF">2021-07-09T13:13:00Z</dcterms:created>
  <dcterms:modified xsi:type="dcterms:W3CDTF">2021-07-09T13:13:00Z</dcterms:modified>
</cp:coreProperties>
</file>