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7A" w:rsidRDefault="0031557A" w:rsidP="0031557A">
      <w:pPr>
        <w:ind w:left="709" w:right="827"/>
        <w:jc w:val="center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635</wp:posOffset>
            </wp:positionV>
            <wp:extent cx="1571625" cy="1308100"/>
            <wp:effectExtent l="0" t="0" r="9525" b="6350"/>
            <wp:wrapThrough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ailOriginal"/>
    </w:p>
    <w:p w:rsidR="0031557A" w:rsidRDefault="0031557A" w:rsidP="0031557A">
      <w:pPr>
        <w:ind w:left="709" w:right="827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31557A" w:rsidRDefault="0031557A" w:rsidP="0031557A">
      <w:pPr>
        <w:ind w:left="709" w:right="827"/>
        <w:jc w:val="center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31557A" w:rsidRDefault="0031557A" w:rsidP="0031557A">
      <w:pPr>
        <w:ind w:left="709" w:right="827"/>
        <w:jc w:val="center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31557A" w:rsidRDefault="0031557A" w:rsidP="0031557A">
      <w:pPr>
        <w:ind w:left="709" w:right="827"/>
        <w:jc w:val="center"/>
        <w:rPr>
          <w:rStyle w:val="lev"/>
        </w:rPr>
      </w:pPr>
    </w:p>
    <w:p w:rsidR="0031557A" w:rsidRDefault="0031557A" w:rsidP="0031557A">
      <w:pPr>
        <w:ind w:left="709" w:right="827"/>
        <w:jc w:val="center"/>
        <w:rPr>
          <w:rStyle w:val="lev"/>
          <w:rFonts w:ascii="Arial" w:hAnsi="Arial" w:cs="Arial"/>
          <w:color w:val="000000"/>
        </w:rPr>
      </w:pPr>
    </w:p>
    <w:p w:rsidR="0031557A" w:rsidRDefault="0031557A" w:rsidP="0031557A">
      <w:pPr>
        <w:ind w:left="709" w:right="827"/>
        <w:jc w:val="center"/>
        <w:rPr>
          <w:rStyle w:val="lev"/>
          <w:rFonts w:ascii="Arial" w:hAnsi="Arial" w:cs="Arial"/>
          <w:color w:val="000000"/>
        </w:rPr>
      </w:pPr>
    </w:p>
    <w:p w:rsidR="0031557A" w:rsidRDefault="0031557A" w:rsidP="0031557A">
      <w:pPr>
        <w:ind w:left="709" w:right="827"/>
        <w:jc w:val="center"/>
        <w:rPr>
          <w:rStyle w:val="lev"/>
          <w:rFonts w:ascii="Arial" w:hAnsi="Arial" w:cs="Arial"/>
          <w:color w:val="000000"/>
        </w:rPr>
      </w:pPr>
    </w:p>
    <w:p w:rsidR="0031557A" w:rsidRDefault="0031557A" w:rsidP="0031557A">
      <w:pPr>
        <w:ind w:left="709" w:right="827"/>
        <w:jc w:val="center"/>
        <w:rPr>
          <w:rStyle w:val="lev"/>
          <w:rFonts w:ascii="Arial" w:hAnsi="Arial" w:cs="Arial"/>
          <w:color w:val="000000"/>
        </w:rPr>
      </w:pPr>
    </w:p>
    <w:p w:rsidR="0031557A" w:rsidRDefault="0031557A" w:rsidP="0031557A">
      <w:pPr>
        <w:ind w:left="709" w:right="827"/>
        <w:jc w:val="center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COMMUNIQUE DE PRESSE</w:t>
      </w:r>
    </w:p>
    <w:p w:rsidR="0031557A" w:rsidRDefault="0031557A" w:rsidP="0031557A">
      <w:pPr>
        <w:ind w:left="709" w:right="827"/>
        <w:jc w:val="center"/>
        <w:rPr>
          <w:color w:val="00B050"/>
          <w:sz w:val="40"/>
          <w:szCs w:val="40"/>
          <w:lang w:eastAsia="fr-FR"/>
        </w:rPr>
      </w:pPr>
    </w:p>
    <w:p w:rsidR="0031557A" w:rsidRDefault="0031557A" w:rsidP="0031557A">
      <w:pPr>
        <w:ind w:left="709" w:right="827"/>
        <w:jc w:val="center"/>
        <w:rPr>
          <w:rStyle w:val="Emphaseintense"/>
          <w:i w:val="0"/>
          <w:iCs w:val="0"/>
          <w:color w:val="000000"/>
        </w:rPr>
      </w:pPr>
      <w:bookmarkStart w:id="1" w:name="_GoBack"/>
      <w:r>
        <w:rPr>
          <w:rStyle w:val="Emphaseintense"/>
          <w:rFonts w:ascii="Arial" w:hAnsi="Arial" w:cs="Arial"/>
          <w:color w:val="000000"/>
        </w:rPr>
        <w:t>« Les grandes entreprises s’engagent »</w:t>
      </w:r>
    </w:p>
    <w:bookmarkEnd w:id="1"/>
    <w:p w:rsidR="0031557A" w:rsidRDefault="0031557A" w:rsidP="0031557A">
      <w:pPr>
        <w:ind w:left="709" w:right="827"/>
        <w:rPr>
          <w:rStyle w:val="Emphaseintense"/>
          <w:rFonts w:ascii="Arial" w:hAnsi="Arial" w:cs="Arial"/>
          <w:i w:val="0"/>
          <w:iCs w:val="0"/>
          <w:color w:val="000000"/>
        </w:rPr>
      </w:pPr>
    </w:p>
    <w:p w:rsidR="0031557A" w:rsidRDefault="0031557A" w:rsidP="0031557A">
      <w:pPr>
        <w:ind w:left="709" w:right="827"/>
        <w:jc w:val="center"/>
        <w:rPr>
          <w:rStyle w:val="Emphaseintense"/>
          <w:rFonts w:ascii="Arial" w:hAnsi="Arial" w:cs="Arial"/>
          <w:i w:val="0"/>
          <w:iCs w:val="0"/>
          <w:color w:val="000000"/>
        </w:rPr>
      </w:pPr>
    </w:p>
    <w:p w:rsidR="0031557A" w:rsidRDefault="0031557A" w:rsidP="0031557A">
      <w:pPr>
        <w:ind w:left="709" w:right="827"/>
        <w:jc w:val="right"/>
        <w:rPr>
          <w:i/>
          <w:iCs/>
        </w:rPr>
      </w:pPr>
      <w:r>
        <w:rPr>
          <w:i/>
          <w:iCs/>
        </w:rPr>
        <w:t>Paris, le 5 mars 2021</w:t>
      </w:r>
    </w:p>
    <w:p w:rsidR="0031557A" w:rsidRDefault="0031557A" w:rsidP="0031557A">
      <w:pPr>
        <w:ind w:left="709" w:right="827"/>
        <w:jc w:val="right"/>
        <w:rPr>
          <w:rFonts w:ascii="Arial" w:hAnsi="Arial" w:cs="Arial"/>
        </w:rPr>
      </w:pPr>
    </w:p>
    <w:p w:rsidR="0031557A" w:rsidRDefault="0031557A" w:rsidP="0031557A">
      <w:pPr>
        <w:ind w:left="709" w:right="827"/>
        <w:jc w:val="both"/>
        <w:rPr>
          <w:rFonts w:ascii="Arial" w:hAnsi="Arial" w:cs="Arial"/>
          <w:color w:val="000000"/>
        </w:rPr>
      </w:pPr>
    </w:p>
    <w:p w:rsidR="0031557A" w:rsidRDefault="0031557A" w:rsidP="0031557A">
      <w:pPr>
        <w:ind w:left="709" w:right="827"/>
        <w:jc w:val="both"/>
        <w:rPr>
          <w:rFonts w:ascii="Arial" w:hAnsi="Arial" w:cs="Arial"/>
          <w:b/>
          <w:bCs/>
          <w:sz w:val="20"/>
          <w:szCs w:val="20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Elisabeth Borne, ministre du Travail, de l’Emploi et de l’Insertion et Thibaut </w:t>
      </w:r>
      <w:proofErr w:type="spellStart"/>
      <w:r>
        <w:rPr>
          <w:rFonts w:ascii="Arial" w:hAnsi="Arial" w:cs="Arial"/>
          <w:b/>
          <w:bCs/>
        </w:rPr>
        <w:t>Guilluy</w:t>
      </w:r>
      <w:proofErr w:type="spellEnd"/>
      <w:r>
        <w:rPr>
          <w:rFonts w:ascii="Arial" w:hAnsi="Arial" w:cs="Arial"/>
          <w:b/>
          <w:bCs/>
        </w:rPr>
        <w:t>, haut-commissaire à l’Emploi et à l’Engagement des entreprises se sont entretenus vendredi 5 mars avec plus de 40 dirigeants et représentants de grandes entreprises sur leur engagement pour la jeunesse et l’inclusion.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  <w:b/>
          <w:bCs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Etaient par exemple présents</w:t>
      </w:r>
      <w:r>
        <w:rPr>
          <w:rFonts w:ascii="Arial" w:hAnsi="Arial" w:cs="Arial"/>
          <w:b/>
          <w:bCs/>
        </w:rPr>
        <w:t xml:space="preserve"> Sylvie </w:t>
      </w:r>
      <w:proofErr w:type="spellStart"/>
      <w:r>
        <w:rPr>
          <w:rFonts w:ascii="Arial" w:hAnsi="Arial" w:cs="Arial"/>
          <w:b/>
          <w:bCs/>
        </w:rPr>
        <w:t>Jéhanno</w:t>
      </w:r>
      <w:proofErr w:type="spellEnd"/>
      <w:r>
        <w:rPr>
          <w:rFonts w:ascii="Arial" w:hAnsi="Arial" w:cs="Arial"/>
        </w:rPr>
        <w:t xml:space="preserve"> (Dalkia), </w:t>
      </w:r>
      <w:r>
        <w:rPr>
          <w:rFonts w:ascii="Arial" w:hAnsi="Arial" w:cs="Arial"/>
          <w:b/>
          <w:bCs/>
        </w:rPr>
        <w:t xml:space="preserve">Catherine </w:t>
      </w:r>
      <w:proofErr w:type="spellStart"/>
      <w:r>
        <w:rPr>
          <w:rFonts w:ascii="Arial" w:hAnsi="Arial" w:cs="Arial"/>
          <w:b/>
          <w:bCs/>
        </w:rPr>
        <w:t>MacGregor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Engie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  <w:bCs/>
        </w:rPr>
        <w:t xml:space="preserve">Jean-Paul </w:t>
      </w:r>
      <w:proofErr w:type="spellStart"/>
      <w:r>
        <w:rPr>
          <w:rFonts w:ascii="Arial" w:hAnsi="Arial" w:cs="Arial"/>
          <w:b/>
          <w:bCs/>
        </w:rPr>
        <w:t>Agon</w:t>
      </w:r>
      <w:proofErr w:type="spellEnd"/>
      <w:r>
        <w:rPr>
          <w:rFonts w:ascii="Arial" w:hAnsi="Arial" w:cs="Arial"/>
        </w:rPr>
        <w:t xml:space="preserve"> (L’Oréal), </w:t>
      </w:r>
      <w:r>
        <w:rPr>
          <w:rFonts w:ascii="Arial" w:hAnsi="Arial" w:cs="Arial"/>
          <w:b/>
          <w:bCs/>
        </w:rPr>
        <w:t>Antoine Frérot</w:t>
      </w:r>
      <w:r>
        <w:rPr>
          <w:rFonts w:ascii="Arial" w:hAnsi="Arial" w:cs="Arial"/>
        </w:rPr>
        <w:t xml:space="preserve"> (Véolia), </w:t>
      </w:r>
      <w:r>
        <w:rPr>
          <w:rFonts w:ascii="Arial" w:hAnsi="Arial" w:cs="Arial"/>
          <w:b/>
          <w:bCs/>
        </w:rPr>
        <w:t>Serge Weinberg</w:t>
      </w:r>
      <w:r>
        <w:rPr>
          <w:rFonts w:ascii="Arial" w:hAnsi="Arial" w:cs="Arial"/>
        </w:rPr>
        <w:t xml:space="preserve"> (Sanofi), </w:t>
      </w:r>
      <w:r>
        <w:rPr>
          <w:rFonts w:ascii="Arial" w:hAnsi="Arial" w:cs="Arial"/>
          <w:b/>
          <w:bCs/>
        </w:rPr>
        <w:t>Emmanuel Deschamps</w:t>
      </w:r>
      <w:r>
        <w:rPr>
          <w:rFonts w:ascii="Arial" w:hAnsi="Arial" w:cs="Arial"/>
        </w:rPr>
        <w:t xml:space="preserve"> (Boulanger), </w:t>
      </w:r>
      <w:r>
        <w:rPr>
          <w:rFonts w:ascii="Arial" w:hAnsi="Arial" w:cs="Arial"/>
          <w:b/>
          <w:bCs/>
        </w:rPr>
        <w:t xml:space="preserve">Fabrice </w:t>
      </w:r>
      <w:proofErr w:type="spellStart"/>
      <w:r>
        <w:rPr>
          <w:rFonts w:ascii="Arial" w:hAnsi="Arial" w:cs="Arial"/>
          <w:b/>
          <w:bCs/>
        </w:rPr>
        <w:t>Lisardi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Decathlon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  <w:bCs/>
        </w:rPr>
        <w:t xml:space="preserve">Pascal </w:t>
      </w:r>
      <w:proofErr w:type="spellStart"/>
      <w:r>
        <w:rPr>
          <w:rFonts w:ascii="Arial" w:hAnsi="Arial" w:cs="Arial"/>
          <w:b/>
          <w:bCs/>
        </w:rPr>
        <w:t>Demurger</w:t>
      </w:r>
      <w:proofErr w:type="spellEnd"/>
      <w:r>
        <w:rPr>
          <w:rFonts w:ascii="Arial" w:hAnsi="Arial" w:cs="Arial"/>
        </w:rPr>
        <w:t xml:space="preserve"> (MAIF), </w:t>
      </w:r>
      <w:r>
        <w:rPr>
          <w:rFonts w:ascii="Arial" w:hAnsi="Arial" w:cs="Arial"/>
          <w:b/>
          <w:bCs/>
        </w:rPr>
        <w:t>Olivier Girard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Accenture</w:t>
      </w:r>
      <w:proofErr w:type="spellEnd"/>
      <w:r>
        <w:rPr>
          <w:rFonts w:ascii="Arial" w:hAnsi="Arial" w:cs="Arial"/>
        </w:rPr>
        <w:t xml:space="preserve">) et </w:t>
      </w:r>
      <w:r>
        <w:rPr>
          <w:rFonts w:ascii="Arial" w:hAnsi="Arial" w:cs="Arial"/>
          <w:b/>
          <w:bCs/>
        </w:rPr>
        <w:t xml:space="preserve">Aiman </w:t>
      </w:r>
      <w:proofErr w:type="spellStart"/>
      <w:r>
        <w:rPr>
          <w:rFonts w:ascii="Arial" w:hAnsi="Arial" w:cs="Arial"/>
          <w:b/>
          <w:bCs/>
        </w:rPr>
        <w:t>Ezzat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Capgemini</w:t>
      </w:r>
      <w:proofErr w:type="spellEnd"/>
      <w:r>
        <w:rPr>
          <w:rFonts w:ascii="Arial" w:hAnsi="Arial" w:cs="Arial"/>
        </w:rPr>
        <w:t xml:space="preserve">). </w:t>
      </w:r>
    </w:p>
    <w:p w:rsidR="0031557A" w:rsidRDefault="0031557A" w:rsidP="0031557A">
      <w:pPr>
        <w:ind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Thibaut </w:t>
      </w:r>
      <w:proofErr w:type="spellStart"/>
      <w:r>
        <w:rPr>
          <w:rFonts w:ascii="Arial" w:hAnsi="Arial" w:cs="Arial"/>
        </w:rPr>
        <w:t>Guilluy</w:t>
      </w:r>
      <w:proofErr w:type="spellEnd"/>
      <w:r>
        <w:rPr>
          <w:rFonts w:ascii="Arial" w:hAnsi="Arial" w:cs="Arial"/>
        </w:rPr>
        <w:t xml:space="preserve">, qui porte auprès de la ministre le mouvement « les entreprises s’engagent » </w:t>
      </w:r>
      <w:proofErr w:type="gramStart"/>
      <w:r>
        <w:rPr>
          <w:rFonts w:ascii="Arial" w:hAnsi="Arial" w:cs="Arial"/>
        </w:rPr>
        <w:t>lancé</w:t>
      </w:r>
      <w:proofErr w:type="gramEnd"/>
      <w:r>
        <w:rPr>
          <w:rFonts w:ascii="Arial" w:hAnsi="Arial" w:cs="Arial"/>
        </w:rPr>
        <w:t xml:space="preserve"> en juillet 2018 à l’Elysée, l’a rappelé en ouverture : les acteurs privés sont de véritables partenaires de l’Etat dans la diffusion des mesures de soutien à l’emploi, en particulier, dans la période, autour du plan </w:t>
      </w:r>
      <w:r>
        <w:rPr>
          <w:rFonts w:ascii="Arial" w:hAnsi="Arial" w:cs="Arial"/>
          <w:b/>
          <w:bCs/>
        </w:rPr>
        <w:t>« 1 jeune, 1 solution »</w:t>
      </w:r>
      <w:r>
        <w:rPr>
          <w:rFonts w:ascii="Arial" w:hAnsi="Arial" w:cs="Arial"/>
        </w:rPr>
        <w:t xml:space="preserve">.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Plus qu’un plan gouvernemental, ce dernier se veut en effet une bannière commune pour toutes celles et ceux qui s’engagent pour les jeunes.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de 2000 entreprises, de toute taille, ont marqué leur engagement particulier ces derniers mois, en partageant en quelques clics leurs intentions de recrutement sur le </w:t>
      </w:r>
      <w:r>
        <w:rPr>
          <w:rFonts w:ascii="Arial" w:hAnsi="Arial" w:cs="Arial"/>
          <w:b/>
          <w:bCs/>
        </w:rPr>
        <w:t xml:space="preserve">site </w:t>
      </w:r>
      <w:r>
        <w:rPr>
          <w:rFonts w:ascii="Arial" w:hAnsi="Arial" w:cs="Arial"/>
          <w:b/>
          <w:bCs/>
          <w:i/>
          <w:iCs/>
        </w:rPr>
        <w:t>1jeune1solution.gouv.fr</w:t>
      </w:r>
      <w:r>
        <w:rPr>
          <w:rFonts w:ascii="Arial" w:hAnsi="Arial" w:cs="Arial"/>
        </w:rPr>
        <w:t>, ce qui leur ouvre alors accès à des services personnalisés pour les aider à concrétiser leurs projets.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Notre enjeu collectif est d’</w:t>
      </w:r>
      <w:r>
        <w:rPr>
          <w:rFonts w:ascii="Arial" w:hAnsi="Arial" w:cs="Arial"/>
          <w:b/>
          <w:bCs/>
        </w:rPr>
        <w:t xml:space="preserve">amplifier cette dynamique </w:t>
      </w:r>
      <w:r>
        <w:rPr>
          <w:rFonts w:ascii="Arial" w:hAnsi="Arial" w:cs="Arial"/>
        </w:rPr>
        <w:t>dans les prochaines semaines, en engageant toujours plus de structures, notamment les plus petites, au service de l’emploi des jeunes.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cette perspective, le </w:t>
      </w:r>
      <w:r>
        <w:rPr>
          <w:rFonts w:ascii="Arial" w:hAnsi="Arial" w:cs="Arial"/>
          <w:b/>
          <w:bCs/>
        </w:rPr>
        <w:t>rôle d’exemple et de catalyseur,</w:t>
      </w:r>
      <w:r>
        <w:rPr>
          <w:rFonts w:ascii="Arial" w:hAnsi="Arial" w:cs="Arial"/>
        </w:rPr>
        <w:t xml:space="preserve"> auprès des fournisseurs par exemple, des grandes entreprises a été souligné ce soir.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temps de discussion particulier a été ensuite consacré à l’enjeu des stages pour les étudiants, suite au lancement ce lundi d’une bourse comportant plus de 10 000 offres sur la plateforme </w:t>
      </w:r>
      <w:r>
        <w:rPr>
          <w:rFonts w:ascii="Arial" w:hAnsi="Arial" w:cs="Arial"/>
          <w:i/>
          <w:iCs/>
        </w:rPr>
        <w:t>1jeune1solution.gouv.fr</w:t>
      </w:r>
      <w:r>
        <w:rPr>
          <w:rFonts w:ascii="Arial" w:hAnsi="Arial" w:cs="Arial"/>
        </w:rPr>
        <w:t xml:space="preserve">.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Un appel à la mobilisation de chacun a été exprimé, pour alimenter l’ensemble et proposer des stages aux plus grand nombre.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Autre enjeu majeur pour les jeunes et l’égalité des chances, le mentorat a été au cœur des échanges également.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Président de la République a marqué lundi, lors de sa venue à Stains (93), son attachement à cette modalité d’accompagnement (quelques heures par mois bien souvent), en fixant un objectif de 100 000 jeunes suivis en 2021, dans le cadre d’une initiative « </w:t>
      </w:r>
      <w:r>
        <w:rPr>
          <w:rFonts w:ascii="Arial" w:hAnsi="Arial" w:cs="Arial"/>
          <w:b/>
          <w:bCs/>
        </w:rPr>
        <w:t>1 jeune, 1 mentor</w:t>
      </w:r>
      <w:r>
        <w:rPr>
          <w:rFonts w:ascii="Arial" w:hAnsi="Arial" w:cs="Arial"/>
        </w:rPr>
        <w:t xml:space="preserve"> » développée par enrichissement du plan « 1 jeune, 1 solution ».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De nombreuses entreprises sont déjà mobilisées, en soutien financier direct aux associations actives sur le sujet ou via des sensibilisations voire mises à disposition de temps de collaborateurs, et une envie commune d’amplification a été communiquée ce soir.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Enfin, la problématique du développement des </w:t>
      </w:r>
      <w:r>
        <w:rPr>
          <w:rFonts w:ascii="Arial" w:hAnsi="Arial" w:cs="Arial"/>
          <w:b/>
          <w:bCs/>
        </w:rPr>
        <w:t>achats inclusifs</w:t>
      </w:r>
      <w:r>
        <w:rPr>
          <w:rFonts w:ascii="Arial" w:hAnsi="Arial" w:cs="Arial"/>
        </w:rPr>
        <w:t xml:space="preserve">, c’est-à-dire tournés vers les personnes relevant de l’insertion, a occupé la fin de la discussion.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Là encore, l’Etat se mobilise pour faciliter le passage à l’action, avec le développement récent, au service de tous les donneurs d’ordre, d’un outil de mise en relation avec des entreprises sociales inclusives.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s’agit du marché de l’inclusion, accessible sur l’adresse suivante : </w:t>
      </w:r>
      <w:r>
        <w:rPr>
          <w:rFonts w:ascii="Arial" w:hAnsi="Arial" w:cs="Arial"/>
          <w:b/>
          <w:bCs/>
        </w:rPr>
        <w:t>lemarche.inclusion.beta.gouv.fr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ministre a rappelé en conclusion son attachement profond au principe d’une </w:t>
      </w:r>
      <w:r>
        <w:rPr>
          <w:rFonts w:ascii="Arial" w:hAnsi="Arial" w:cs="Arial"/>
          <w:b/>
          <w:bCs/>
        </w:rPr>
        <w:t>dynamique collective</w:t>
      </w:r>
      <w:r>
        <w:rPr>
          <w:rFonts w:ascii="Arial" w:hAnsi="Arial" w:cs="Arial"/>
        </w:rPr>
        <w:t xml:space="preserve"> sur le sujet des jeunes et de l’inclusion, avec un objectif fixé pour les prochains mois : porter à 30 000 le nombre d’entreprises membre de la </w:t>
      </w:r>
      <w:r>
        <w:rPr>
          <w:rFonts w:ascii="Arial" w:hAnsi="Arial" w:cs="Arial"/>
          <w:b/>
          <w:bCs/>
        </w:rPr>
        <w:t>communauté « les entreprises s’engagent »</w:t>
      </w:r>
      <w:r>
        <w:rPr>
          <w:rFonts w:ascii="Arial" w:hAnsi="Arial" w:cs="Arial"/>
        </w:rPr>
        <w:t xml:space="preserve"> d’ici à la fin de l’année.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L’enjeu est bien, ensemble, de démultiplier les forces, avec des échanges appelés à se répéter régulièrement au cours des prochains mois.  </w:t>
      </w:r>
    </w:p>
    <w:p w:rsidR="0031557A" w:rsidRDefault="0031557A" w:rsidP="0031557A">
      <w:pPr>
        <w:spacing w:line="276" w:lineRule="auto"/>
        <w:ind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Contacts presse :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Ministère du Travail, de l’Emploi et de l’Insertion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hyperlink r:id="rId5" w:history="1">
        <w:r>
          <w:rPr>
            <w:rStyle w:val="Lienhypertexte"/>
            <w:rFonts w:ascii="Arial" w:hAnsi="Arial" w:cs="Arial"/>
          </w:rPr>
          <w:t>Sec.presse.travail@cab.travail.gouv.fr</w:t>
        </w:r>
      </w:hyperlink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01 48 50 50 80</w:t>
      </w:r>
    </w:p>
    <w:p w:rsidR="0031557A" w:rsidRDefault="0031557A" w:rsidP="0031557A">
      <w:pPr>
        <w:spacing w:line="276" w:lineRule="auto"/>
        <w:ind w:right="827"/>
        <w:jc w:val="both"/>
        <w:rPr>
          <w:rFonts w:ascii="Arial" w:hAnsi="Arial" w:cs="Arial"/>
        </w:rPr>
      </w:pP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Haut-commissariat à l’emploi et à l’engagement des entreprises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hyperlink r:id="rId6" w:history="1">
        <w:r>
          <w:rPr>
            <w:rStyle w:val="Lienhypertexte"/>
            <w:rFonts w:ascii="Arial" w:hAnsi="Arial" w:cs="Arial"/>
          </w:rPr>
          <w:t>Josephine.labroue@cab.travail.gouv.fr</w:t>
        </w:r>
      </w:hyperlink>
      <w:r>
        <w:rPr>
          <w:rFonts w:ascii="Arial" w:hAnsi="Arial" w:cs="Arial"/>
        </w:rPr>
        <w:t xml:space="preserve"> </w:t>
      </w:r>
    </w:p>
    <w:p w:rsidR="0031557A" w:rsidRDefault="0031557A" w:rsidP="0031557A">
      <w:pPr>
        <w:spacing w:line="276" w:lineRule="auto"/>
        <w:ind w:left="709" w:right="827"/>
        <w:jc w:val="both"/>
        <w:rPr>
          <w:rFonts w:ascii="Arial" w:hAnsi="Arial" w:cs="Arial"/>
        </w:rPr>
      </w:pPr>
      <w:r>
        <w:rPr>
          <w:rFonts w:ascii="Arial" w:hAnsi="Arial" w:cs="Arial"/>
        </w:rPr>
        <w:t>07 60 57 66 36</w:t>
      </w:r>
    </w:p>
    <w:bookmarkEnd w:id="0"/>
    <w:p w:rsidR="00570550" w:rsidRDefault="0031557A"/>
    <w:sectPr w:rsidR="00570550" w:rsidSect="0031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7A"/>
    <w:rsid w:val="00146195"/>
    <w:rsid w:val="0031557A"/>
    <w:rsid w:val="004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AB9CB"/>
  <w15:chartTrackingRefBased/>
  <w15:docId w15:val="{C2B8A605-69C8-42F7-B9C9-F08FAB4D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7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557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55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31557A"/>
    <w:rPr>
      <w:b/>
      <w:bCs/>
      <w:i/>
      <w:iCs/>
      <w:color w:val="5B9BD5"/>
    </w:rPr>
  </w:style>
  <w:style w:type="character" w:styleId="lev">
    <w:name w:val="Strong"/>
    <w:basedOn w:val="Policepardfaut"/>
    <w:uiPriority w:val="22"/>
    <w:qFormat/>
    <w:rsid w:val="00315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ine.labroue@cab.travail.gouv.fr" TargetMode="External"/><Relationship Id="rId5" Type="http://schemas.openxmlformats.org/officeDocument/2006/relationships/hyperlink" Target="mailto:Sec.presse.travail@cab.travail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1</cp:revision>
  <dcterms:created xsi:type="dcterms:W3CDTF">2021-03-08T10:04:00Z</dcterms:created>
  <dcterms:modified xsi:type="dcterms:W3CDTF">2021-03-08T10:05:00Z</dcterms:modified>
</cp:coreProperties>
</file>