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14E" w:rsidTr="0030514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30514E">
              <w:tc>
                <w:tcPr>
                  <w:tcW w:w="150" w:type="dxa"/>
                  <w:vAlign w:val="center"/>
                  <w:hideMark/>
                </w:tcPr>
                <w:p w:rsidR="0030514E" w:rsidRDefault="0030514E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3051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30514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514E" w:rsidRDefault="003051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514E" w:rsidRDefault="003051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0514E" w:rsidRDefault="003051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514E" w:rsidTr="0030514E"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0514E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14E" w:rsidRDefault="0030514E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30514E" w:rsidRDefault="0030514E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30514E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3051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4"/>
                        </w:tblGrid>
                        <w:tr w:rsidR="0030514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30514E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30514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0"/>
                                          </w:tblGrid>
                                          <w:tr w:rsidR="0030514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0514E" w:rsidRDefault="0030514E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114550" cy="1266825"/>
                                                      <wp:effectExtent l="0" t="0" r="0" b="9525"/>
                                                      <wp:docPr id="1" name="Image 1" descr="Gouvernemen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Image 4" descr="Gouvernemen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14550" cy="1266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0514E" w:rsidRDefault="0030514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30514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514E" w:rsidRDefault="003051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514E" w:rsidRDefault="003051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0514E" w:rsidRDefault="0030514E">
            <w:pPr>
              <w:rPr>
                <w:sz w:val="20"/>
                <w:szCs w:val="20"/>
              </w:rPr>
            </w:pPr>
          </w:p>
        </w:tc>
      </w:tr>
    </w:tbl>
    <w:p w:rsidR="0030514E" w:rsidRDefault="0030514E" w:rsidP="0030514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14E" w:rsidTr="0030514E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30514E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3051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30514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0514E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30514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>COMMUNIQUE DE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30514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514E" w:rsidRDefault="003051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514E" w:rsidRDefault="003051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0514E" w:rsidRDefault="003051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514E" w:rsidTr="0030514E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30514E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3051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30514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0514E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30514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Paris, le 02/12/2021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514E" w:rsidRDefault="003051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514E" w:rsidRDefault="003051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0514E" w:rsidRDefault="0030514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0514E" w:rsidRDefault="0030514E" w:rsidP="0030514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14E" w:rsidTr="0030514E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30514E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3051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29"/>
                          <w:gridCol w:w="3382"/>
                        </w:tblGrid>
                        <w:tr w:rsidR="0030514E">
                          <w:trPr>
                            <w:jc w:val="center"/>
                          </w:trPr>
                          <w:tc>
                            <w:tcPr>
                              <w:tcW w:w="30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29"/>
                              </w:tblGrid>
                              <w:tr w:rsidR="0030514E">
                                <w:trPr>
                                  <w:trHeight w:val="1777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29"/>
                                    </w:tblGrid>
                                    <w:tr w:rsidR="0030514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2"/>
                                              <w:szCs w:val="22"/>
                                            </w:rPr>
                                            <w:t xml:space="preserve">TRAVAIL EN DETENTION : 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2"/>
                                              <w:szCs w:val="22"/>
                                            </w:rPr>
                                            <w:t xml:space="preserve">ELISABETH BORNE ET ERIC DUPOND MORETTI 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2"/>
                                              <w:szCs w:val="22"/>
                                            </w:rPr>
                                            <w:t>PROMEUVENT LE TRAVAIL EN PRISON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2"/>
                              </w:tblGrid>
                              <w:tr w:rsidR="0030514E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"/>
                                    </w:tblGrid>
                                    <w:tr w:rsidR="0030514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spacing w:line="300" w:lineRule="exact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514E" w:rsidRDefault="003051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514E" w:rsidRDefault="003051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0514E" w:rsidRDefault="003051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514E" w:rsidTr="0030514E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30514E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3051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30514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0514E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30514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Elisabeth Borne, ministre du Travail, de l’Emploi et de l’Insertion et Éric Dupond-Moretti, garde des Sceaux, ministre de la Justice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se sont rendus au centre de détention de Muret ce jeudi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accompagnés de grandes sociétés françaises (Suez, Schneider Electric, Vinci, Microsoft, Safran…) pour détailler les dispositifs mis en place par l’Etat afin d’attirer des entreprises.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Alors que le travail en détention réduit fortement les risques de récidive en sortie de prison et permet d’indemniser les victimes, le Gouvernement a mis en place de nombreux outils pour atteindre dans un premier temps 50% de détenus travailleurs contre 31% aujourd’hui.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La loi pour la confiance dans l’institution judiciaire, adoptée par le Parlement en novembre 2021, participe directement à cet objectif, en réformant le statut de la personne détenue au travail. Elle crée ainsi un contrat d’emploi pénitentiaire entre un donneur d’ordre – entreprise, structure d’insertion par l’activité économique, entreprise adaptée… – et le détenu, afin de clarifier les règles, de sécuriser la relation de travail et d’encourager les entreprises à s’engager dans la démarche. Ce contrat d’emploi précise également les garanties dont bénéficie le travailleur en détention : durée de la période d’essai, montant minimal de la rémunération, durée du travail, etc.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Les chefs d’entreprise présents ont pu découvrir les outils novateurs mis en place pour aider les entreprises à s’engager en faveur du travail pénitentiaire et de la réinsertion professionnelle des personnes placées sous-main de justice, tels que la plateforme 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IP</w:t>
                                            </w:r>
                                            <w:bookmarkStart w:id="0" w:name="_GoBack"/>
                                            <w:bookmarkEnd w:id="0"/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RO360°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de l’Agence du TIG et de l’insertion professionnelle (ATIGIP). Cette plateforme propose une cartographie des lieux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 xml:space="preserve">d'activité du travail pénitentiaire aux entreprises à la recherche d’informations sur les activités implantées, les capacités de production et les caractéristiques des ateliers. 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Autre outil, la plateforme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Les Entreprises s’engagent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, lancée le 22 d’octobre 2021 par la ministre du Travail, de l’Emploi et de l’Insertion et le haut-commissaire à l’emploi et à l’engagement des entreprises, qui intègre désormais une nouvelle catégorie d’actions en faveur des personnes placées sous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main de justice et recense les opportunités d’engagements offertes par l’ATIGIP aux entreprises. 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Pour Élisabeth Borne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: « Le temps de la peine doit aussi être un moment mis à profit pour acquérir des compétences, se former et faciliter autant que possible la réinsertion à la sortie. En clarifiant les règles de travail en détention, la loi permet d’encourager un maximum d’entreprises à se lancer dans la démarche, désormais bien encadrée, tout en sécurisant les droits du détenu. J’invite donc les entreprises à s’engager et à contribuer à la réinsertion des détenus dans la société ».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30514E" w:rsidRDefault="0030514E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Pour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 xml:space="preserve">Éric Dupond-Moretti :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sz w:val="21"/>
                                              <w:szCs w:val="21"/>
                                            </w:rPr>
                                            <w:t>« Si la prison vise à punir les délinquants et à protéger la société, elle doit aussi permettre la préparation de la réinsertion des détenus qui ont vocation à en sortir. Le travail en tant que valeur importante de notre société est un lien entre la détention et le monde extérieur. Le gouvernement est pleinement engagé pour le généraliser. »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30514E" w:rsidRDefault="0030514E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 xml:space="preserve">Pour Thibaut Guilluy :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sz w:val="21"/>
                                              <w:szCs w:val="21"/>
                                            </w:rPr>
                                            <w:t>« Nous savons combien le rôle des entreprises est déterminant pour la réinsertion professionnelle des détenus. C’est tout le sens de la plateforme lesentreprises-sengagent.gouv.fr qui recense désormais les dispositifs leur permettant de s’engager en faveur de l’emploi des personnes placées sous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sz w:val="21"/>
                                              <w:szCs w:val="21"/>
                                            </w:rPr>
                                            <w:t>main de justice »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jc w:val="both"/>
                                            <w:rPr>
                                              <w:rFonts w:ascii="Marianne" w:hAnsi="Marianne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30514E" w:rsidRDefault="0030514E">
                                          <w:pPr>
                                            <w:jc w:val="both"/>
                                            <w:rPr>
                                              <w:rFonts w:ascii="Marianne" w:hAnsi="Marianne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30514E" w:rsidRDefault="0030514E">
                                          <w:pPr>
                                            <w:pStyle w:val="Pa2"/>
                                            <w:spacing w:line="240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A2"/>
                                              <w:rFonts w:ascii="Arial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</w:rPr>
                                            <w:t>À propos de l’ATIGIP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Pa1"/>
                                            <w:spacing w:line="240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A2"/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L’Agence du travail d’intérêt général et de l’insertion professionnelle des personnes placées sous main de justice est un service à compétence nationale du ministère de la Justice. Elle développe, en lien avec l’administration pénitentiaire, le travail d’intérêt général, alternative à la prison, et l’activité professionnelle des personnes suivies par la justice en élaborant des dispo</w:t>
                                          </w:r>
                                          <w:r>
                                            <w:rPr>
                                              <w:rStyle w:val="A2"/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softHyphen/>
                                            <w:t>sitifs d’orientation, de formation, de travail en détention et d’accompagnement vers l’emploi.</w:t>
                                          </w:r>
                                        </w:p>
                                        <w:p w:rsidR="0030514E" w:rsidRDefault="009D4091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hyperlink r:id="rId8" w:history="1">
                                            <w:r w:rsidR="0030514E"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  <w:t>Justice.gouv.fr</w:t>
                                            </w:r>
                                          </w:hyperlink>
                                          <w:r w:rsidR="0030514E">
                                            <w:rPr>
                                              <w:rStyle w:val="A3"/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="0030514E">
                                            <w:rPr>
                                              <w:rStyle w:val="A2"/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 xml:space="preserve">| </w:t>
                                          </w:r>
                                          <w:hyperlink r:id="rId9" w:history="1">
                                            <w:r w:rsidR="0030514E"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6"/>
                                                <w:szCs w:val="16"/>
                                              </w:rPr>
                                              <w:t>travail-prison.fr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"/>
                                    </w:tblGrid>
                                    <w:tr w:rsidR="0030514E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spacing w:line="150" w:lineRule="exact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514E" w:rsidRDefault="003051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514E" w:rsidRDefault="003051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0514E" w:rsidRDefault="0030514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0514E" w:rsidRDefault="0030514E" w:rsidP="0030514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14E" w:rsidTr="0030514E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8827"/>
              <w:gridCol w:w="123"/>
            </w:tblGrid>
            <w:tr w:rsidR="0030514E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7"/>
                  </w:tblGrid>
                  <w:tr w:rsidR="003051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7"/>
                          <w:gridCol w:w="3300"/>
                        </w:tblGrid>
                        <w:tr w:rsidR="0030514E">
                          <w:trPr>
                            <w:jc w:val="center"/>
                          </w:trPr>
                          <w:tc>
                            <w:tcPr>
                              <w:tcW w:w="31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7"/>
                              </w:tblGrid>
                              <w:tr w:rsidR="0030514E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27"/>
                                    </w:tblGrid>
                                    <w:tr w:rsidR="0030514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Contact presse :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Ministère du Travail, de l'Emploi et de l'Insertion 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Cabinet d’Elisabeth Borne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Tél : 01 49 55 32 21 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Mél 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sec.presse.travail@cab.travail.gouv.fr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0"/>
                              </w:tblGrid>
                              <w:tr w:rsidR="0030514E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"/>
                                    </w:tblGrid>
                                    <w:tr w:rsidR="0030514E">
                                      <w:trPr>
                                        <w:trHeight w:val="96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spacing w:line="960" w:lineRule="exact"/>
                                            <w:rPr>
                                              <w:sz w:val="96"/>
                                              <w:szCs w:val="96"/>
                                            </w:rPr>
                                          </w:pPr>
                                          <w:r>
                                            <w:rPr>
                                              <w:sz w:val="96"/>
                                              <w:szCs w:val="96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30514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127, rue de Grenelle</w:t>
                                          </w:r>
                                        </w:p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514E" w:rsidRDefault="003051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514E" w:rsidRDefault="003051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0514E" w:rsidRDefault="0030514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514E" w:rsidTr="0030514E"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30514E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3051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30514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0514E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30514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0514E" w:rsidRDefault="0030514E">
                                          <w:pPr>
                                            <w:pStyle w:val="NormalWeb"/>
                                            <w:spacing w:before="0" w:beforeAutospacing="0" w:after="0" w:afterAutospacing="0" w:line="225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 xml:space="preserve">s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concernant. Vous pouvez exercer vos droits en adressant un e-mail à l’adresse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0514E" w:rsidRDefault="003051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14E" w:rsidRDefault="00305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514E" w:rsidRDefault="003051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514E" w:rsidRDefault="003051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0514E" w:rsidRDefault="00305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0514E" w:rsidRDefault="0030514E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0514E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514E" w:rsidRDefault="0030514E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30514E" w:rsidRDefault="0030514E">
            <w:pPr>
              <w:rPr>
                <w:sz w:val="20"/>
                <w:szCs w:val="20"/>
              </w:rPr>
            </w:pPr>
          </w:p>
        </w:tc>
      </w:tr>
    </w:tbl>
    <w:p w:rsidR="009C6203" w:rsidRDefault="009C6203" w:rsidP="0030514E"/>
    <w:sectPr w:rsidR="009C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panose1 w:val="02000000000000000000"/>
    <w:charset w:val="00"/>
    <w:family w:val="roman"/>
    <w:notTrueType/>
    <w:pitch w:val="default"/>
  </w:font>
  <w:font w:name="Marianne Light">
    <w:panose1 w:val="02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E"/>
    <w:rsid w:val="0030514E"/>
    <w:rsid w:val="009C6203"/>
    <w:rsid w:val="009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F966-FDB5-48C1-9291-45C2F409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4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51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514E"/>
    <w:pPr>
      <w:spacing w:before="100" w:beforeAutospacing="1" w:after="100" w:afterAutospacing="1"/>
    </w:pPr>
  </w:style>
  <w:style w:type="paragraph" w:customStyle="1" w:styleId="Pa2">
    <w:name w:val="Pa2"/>
    <w:basedOn w:val="Normal"/>
    <w:uiPriority w:val="99"/>
    <w:semiHidden/>
    <w:rsid w:val="0030514E"/>
    <w:pPr>
      <w:autoSpaceDE w:val="0"/>
      <w:autoSpaceDN w:val="0"/>
      <w:spacing w:line="241" w:lineRule="atLeast"/>
    </w:pPr>
    <w:rPr>
      <w:rFonts w:ascii="Marianne Medium" w:hAnsi="Marianne Medium"/>
      <w:lang w:eastAsia="en-US"/>
    </w:rPr>
  </w:style>
  <w:style w:type="paragraph" w:customStyle="1" w:styleId="Pa1">
    <w:name w:val="Pa1"/>
    <w:basedOn w:val="Normal"/>
    <w:uiPriority w:val="99"/>
    <w:semiHidden/>
    <w:rsid w:val="0030514E"/>
    <w:pPr>
      <w:autoSpaceDE w:val="0"/>
      <w:autoSpaceDN w:val="0"/>
      <w:spacing w:line="241" w:lineRule="atLeast"/>
    </w:pPr>
    <w:rPr>
      <w:rFonts w:ascii="Marianne Medium" w:hAnsi="Marianne Medium"/>
      <w:lang w:eastAsia="en-US"/>
    </w:rPr>
  </w:style>
  <w:style w:type="character" w:customStyle="1" w:styleId="A2">
    <w:name w:val="A2"/>
    <w:basedOn w:val="Policepardfaut"/>
    <w:uiPriority w:val="99"/>
    <w:rsid w:val="0030514E"/>
    <w:rPr>
      <w:rFonts w:ascii="Marianne Medium" w:hAnsi="Marianne Medium" w:hint="default"/>
      <w:color w:val="000000"/>
    </w:rPr>
  </w:style>
  <w:style w:type="character" w:customStyle="1" w:styleId="A3">
    <w:name w:val="A3"/>
    <w:basedOn w:val="Policepardfaut"/>
    <w:uiPriority w:val="99"/>
    <w:rsid w:val="0030514E"/>
    <w:rPr>
      <w:rFonts w:ascii="Marianne Light" w:hAnsi="Marianne Light" w:hint="default"/>
      <w:color w:val="000000"/>
      <w:u w:val="single"/>
    </w:rPr>
  </w:style>
  <w:style w:type="character" w:styleId="lev">
    <w:name w:val="Strong"/>
    <w:basedOn w:val="Policepardfaut"/>
    <w:uiPriority w:val="22"/>
    <w:qFormat/>
    <w:rsid w:val="0030514E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D4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uv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sentreprises-sengagent.gouv.f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igip-justice.fr/news/article/mise-en-ligne-ipro360" TargetMode="External"/><Relationship Id="rId11" Type="http://schemas.openxmlformats.org/officeDocument/2006/relationships/hyperlink" Target="mailto:DDC-RGPD-CAB@ddc.social.gouv.fr" TargetMode="External"/><Relationship Id="rId5" Type="http://schemas.openxmlformats.org/officeDocument/2006/relationships/image" Target="cid:image003.png@01D7E79C.2AA59C90" TargetMode="External"/><Relationship Id="rId10" Type="http://schemas.openxmlformats.org/officeDocument/2006/relationships/hyperlink" Target="mailto:sec.presse.travail@cab.travail.gouv.f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ravail-pris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MARIE, Néziha (CAB/TRAVAIL)</dc:creator>
  <cp:keywords/>
  <dc:description/>
  <cp:lastModifiedBy>PINATEL-IGOA, Florence (DICOM/INFLUENCE ET DIGITAL)</cp:lastModifiedBy>
  <cp:revision>2</cp:revision>
  <dcterms:created xsi:type="dcterms:W3CDTF">2021-12-02T16:19:00Z</dcterms:created>
  <dcterms:modified xsi:type="dcterms:W3CDTF">2021-12-02T16:19:00Z</dcterms:modified>
</cp:coreProperties>
</file>