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8D" w:rsidRDefault="003B5B8D" w:rsidP="003B5B8D">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3B5B8D" w:rsidTr="003B5B8D">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3B5B8D">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B5B8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B5B8D">
                          <w:tc>
                            <w:tcPr>
                              <w:tcW w:w="150" w:type="dxa"/>
                              <w:vAlign w:val="center"/>
                              <w:hideMark/>
                            </w:tcPr>
                            <w:p w:rsidR="003B5B8D" w:rsidRDefault="003B5B8D"/>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B5B8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B5B8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B5B8D">
                                            <w:tc>
                                              <w:tcPr>
                                                <w:tcW w:w="0" w:type="auto"/>
                                                <w:tcMar>
                                                  <w:top w:w="300" w:type="dxa"/>
                                                  <w:left w:w="300" w:type="dxa"/>
                                                  <w:bottom w:w="75" w:type="dxa"/>
                                                  <w:right w:w="300" w:type="dxa"/>
                                                </w:tcMar>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r w:rsidR="003B5B8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B5B8D">
                          <w:trPr>
                            <w:trHeight w:val="150"/>
                          </w:trPr>
                          <w:tc>
                            <w:tcPr>
                              <w:tcW w:w="9750" w:type="dxa"/>
                              <w:shd w:val="clear" w:color="auto" w:fill="FFFFFF"/>
                              <w:tcMar>
                                <w:top w:w="0" w:type="dxa"/>
                                <w:left w:w="150" w:type="dxa"/>
                                <w:bottom w:w="0" w:type="dxa"/>
                                <w:right w:w="150" w:type="dxa"/>
                              </w:tcMar>
                              <w:vAlign w:val="center"/>
                              <w:hideMark/>
                            </w:tcPr>
                            <w:p w:rsidR="003B5B8D" w:rsidRDefault="003B5B8D">
                              <w:pPr>
                                <w:spacing w:line="150" w:lineRule="exact"/>
                                <w:rPr>
                                  <w:sz w:val="15"/>
                                  <w:szCs w:val="15"/>
                                </w:rPr>
                              </w:pPr>
                              <w:r>
                                <w:rPr>
                                  <w:sz w:val="15"/>
                                  <w:szCs w:val="15"/>
                                </w:rPr>
                                <w:t xml:space="preserve">  </w:t>
                              </w:r>
                            </w:p>
                          </w:tc>
                        </w:tr>
                      </w:tbl>
                      <w:p w:rsidR="003B5B8D" w:rsidRDefault="003B5B8D">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3B5B8D">
                          <w:trPr>
                            <w:hidden/>
                          </w:trPr>
                          <w:tc>
                            <w:tcPr>
                              <w:tcW w:w="150" w:type="dxa"/>
                              <w:shd w:val="clear" w:color="auto" w:fill="FFFFFF"/>
                              <w:vAlign w:val="center"/>
                              <w:hideMark/>
                            </w:tcPr>
                            <w:p w:rsidR="003B5B8D" w:rsidRDefault="003B5B8D">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3B5B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B5B8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3B5B8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3B5B8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3B5B8D">
                                                        <w:tc>
                                                          <w:tcPr>
                                                            <w:tcW w:w="0" w:type="auto"/>
                                                            <w:vAlign w:val="center"/>
                                                            <w:hideMark/>
                                                          </w:tcPr>
                                                          <w:p w:rsidR="003B5B8D" w:rsidRDefault="003B5B8D">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3B5B8D" w:rsidRDefault="003B5B8D">
                                                      <w:pPr>
                                                        <w:rPr>
                                                          <w:rFonts w:eastAsia="Times New Roman"/>
                                                          <w:sz w:val="20"/>
                                                          <w:szCs w:val="20"/>
                                                        </w:rPr>
                                                      </w:pPr>
                                                    </w:p>
                                                  </w:tc>
                                                </w:tr>
                                              </w:tbl>
                                              <w:p w:rsidR="003B5B8D" w:rsidRDefault="003B5B8D">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3B5B8D">
                                                  <w:trPr>
                                                    <w:trHeight w:val="300"/>
                                                    <w:jc w:val="center"/>
                                                  </w:trPr>
                                                  <w:tc>
                                                    <w:tcPr>
                                                      <w:tcW w:w="0" w:type="auto"/>
                                                      <w:vAlign w:val="center"/>
                                                      <w:hideMark/>
                                                    </w:tcPr>
                                                    <w:p w:rsidR="003B5B8D" w:rsidRDefault="003B5B8D">
                                                      <w:pPr>
                                                        <w:spacing w:line="300" w:lineRule="exact"/>
                                                        <w:rPr>
                                                          <w:sz w:val="30"/>
                                                          <w:szCs w:val="30"/>
                                                        </w:rPr>
                                                      </w:pPr>
                                                      <w:r>
                                                        <w:rPr>
                                                          <w:sz w:val="30"/>
                                                          <w:szCs w:val="30"/>
                                                        </w:rPr>
                                                        <w:t xml:space="preserve">  </w:t>
                                                      </w:r>
                                                    </w:p>
                                                  </w:tc>
                                                </w:tr>
                                              </w:tbl>
                                              <w:p w:rsidR="003B5B8D" w:rsidRDefault="003B5B8D">
                                                <w:pPr>
                                                  <w:jc w:val="center"/>
                                                  <w:rPr>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shd w:val="clear" w:color="auto" w:fill="FFFFFF"/>
                              <w:vAlign w:val="center"/>
                              <w:hideMark/>
                            </w:tcPr>
                            <w:p w:rsidR="003B5B8D" w:rsidRDefault="003B5B8D">
                              <w:pPr>
                                <w:rPr>
                                  <w:rFonts w:eastAsia="Times New Roman"/>
                                  <w:sz w:val="20"/>
                                  <w:szCs w:val="20"/>
                                </w:rPr>
                              </w:pPr>
                            </w:p>
                          </w:tc>
                        </w:tr>
                      </w:tbl>
                      <w:p w:rsidR="003B5B8D" w:rsidRDefault="003B5B8D">
                        <w:pPr>
                          <w:rPr>
                            <w:sz w:val="20"/>
                            <w:szCs w:val="20"/>
                          </w:rPr>
                        </w:pPr>
                      </w:p>
                    </w:tc>
                  </w:tr>
                </w:tbl>
                <w:p w:rsidR="003B5B8D" w:rsidRDefault="003B5B8D"/>
                <w:tbl>
                  <w:tblPr>
                    <w:tblW w:w="5000" w:type="pct"/>
                    <w:tblCellMar>
                      <w:left w:w="0" w:type="dxa"/>
                      <w:right w:w="0" w:type="dxa"/>
                    </w:tblCellMar>
                    <w:tblLook w:val="04A0" w:firstRow="1" w:lastRow="0" w:firstColumn="1" w:lastColumn="0" w:noHBand="0" w:noVBand="1"/>
                  </w:tblPr>
                  <w:tblGrid>
                    <w:gridCol w:w="9072"/>
                  </w:tblGrid>
                  <w:tr w:rsidR="003B5B8D">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B5B8D">
                          <w:tc>
                            <w:tcPr>
                              <w:tcW w:w="150" w:type="dxa"/>
                              <w:shd w:val="clear" w:color="auto" w:fill="FFFFFF"/>
                              <w:vAlign w:val="center"/>
                              <w:hideMark/>
                            </w:tcPr>
                            <w:p w:rsidR="003B5B8D" w:rsidRDefault="003B5B8D"/>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B5B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B5B8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3B5B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B5B8D">
                                                  <w:tc>
                                                    <w:tcPr>
                                                      <w:tcW w:w="0" w:type="auto"/>
                                                      <w:vAlign w:val="center"/>
                                                      <w:hideMark/>
                                                    </w:tcPr>
                                                    <w:p w:rsidR="003B5B8D" w:rsidRDefault="003B5B8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3B5B8D">
                                                  <w:trPr>
                                                    <w:trHeight w:val="300"/>
                                                    <w:jc w:val="center"/>
                                                  </w:trPr>
                                                  <w:tc>
                                                    <w:tcPr>
                                                      <w:tcW w:w="0" w:type="auto"/>
                                                      <w:vAlign w:val="center"/>
                                                      <w:hideMark/>
                                                    </w:tcPr>
                                                    <w:p w:rsidR="003B5B8D" w:rsidRDefault="003B5B8D">
                                                      <w:pPr>
                                                        <w:spacing w:line="300" w:lineRule="exact"/>
                                                        <w:rPr>
                                                          <w:sz w:val="30"/>
                                                          <w:szCs w:val="30"/>
                                                        </w:rPr>
                                                      </w:pPr>
                                                      <w:r>
                                                        <w:rPr>
                                                          <w:sz w:val="30"/>
                                                          <w:szCs w:val="30"/>
                                                        </w:rPr>
                                                        <w:t xml:space="preserve">  </w:t>
                                                      </w:r>
                                                    </w:p>
                                                  </w:tc>
                                                </w:tr>
                                              </w:tbl>
                                              <w:p w:rsidR="003B5B8D" w:rsidRDefault="003B5B8D">
                                                <w:pPr>
                                                  <w:jc w:val="center"/>
                                                  <w:rPr>
                                                    <w:rFonts w:eastAsia="Times New Roman"/>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shd w:val="clear" w:color="auto" w:fill="FFFFFF"/>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r w:rsidR="003B5B8D">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3B5B8D">
                          <w:tc>
                            <w:tcPr>
                              <w:tcW w:w="150" w:type="dxa"/>
                              <w:shd w:val="clear" w:color="auto" w:fill="FFFFFF"/>
                              <w:vAlign w:val="center"/>
                              <w:hideMark/>
                            </w:tcPr>
                            <w:p w:rsidR="003B5B8D" w:rsidRDefault="003B5B8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3B5B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3B5B8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3B5B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3B5B8D">
                                                  <w:tc>
                                                    <w:tcPr>
                                                      <w:tcW w:w="0" w:type="auto"/>
                                                      <w:vAlign w:val="center"/>
                                                      <w:hideMark/>
                                                    </w:tcPr>
                                                    <w:p w:rsidR="003B5B8D" w:rsidRDefault="003B5B8D">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11 mars 2022</w:t>
                                                      </w:r>
                                                    </w:p>
                                                  </w:tc>
                                                </w:tr>
                                              </w:tbl>
                                              <w:p w:rsidR="003B5B8D" w:rsidRDefault="003B5B8D">
                                                <w:pPr>
                                                  <w:rPr>
                                                    <w:rFonts w:eastAsia="Times New Roman"/>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shd w:val="clear" w:color="auto" w:fill="FFFFFF"/>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bl>
                <w:p w:rsidR="003B5B8D" w:rsidRDefault="003B5B8D"/>
                <w:tbl>
                  <w:tblPr>
                    <w:tblW w:w="5000" w:type="pct"/>
                    <w:tblCellMar>
                      <w:left w:w="0" w:type="dxa"/>
                      <w:right w:w="0" w:type="dxa"/>
                    </w:tblCellMar>
                    <w:tblLook w:val="04A0" w:firstRow="1" w:lastRow="0" w:firstColumn="1" w:lastColumn="0" w:noHBand="0" w:noVBand="1"/>
                  </w:tblPr>
                  <w:tblGrid>
                    <w:gridCol w:w="9072"/>
                  </w:tblGrid>
                  <w:tr w:rsidR="003B5B8D">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3B5B8D">
                          <w:tc>
                            <w:tcPr>
                              <w:tcW w:w="150" w:type="dxa"/>
                              <w:shd w:val="clear" w:color="auto" w:fill="FFFFFF"/>
                              <w:vAlign w:val="center"/>
                              <w:hideMark/>
                            </w:tcPr>
                            <w:p w:rsidR="003B5B8D" w:rsidRDefault="003B5B8D"/>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3B5B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30"/>
                                      <w:gridCol w:w="3382"/>
                                    </w:tblGrid>
                                    <w:tr w:rsidR="003B5B8D">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30"/>
                                          </w:tblGrid>
                                          <w:tr w:rsidR="003B5B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30"/>
                                                </w:tblGrid>
                                                <w:tr w:rsidR="003B5B8D">
                                                  <w:trPr>
                                                    <w:trHeight w:val="1134"/>
                                                  </w:trPr>
                                                  <w:tc>
                                                    <w:tcPr>
                                                      <w:tcW w:w="0" w:type="auto"/>
                                                      <w:vAlign w:val="center"/>
                                                      <w:hideMark/>
                                                    </w:tcPr>
                                                    <w:p w:rsidR="003B5B8D" w:rsidRDefault="003B5B8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Lutte contre les tensions de recrutement : signature d’un pacte entre l’Etat et la branche professionnelle de la métallurgie</w:t>
                                                      </w:r>
                                                    </w:p>
                                                  </w:tc>
                                                </w:tr>
                                              </w:tbl>
                                              <w:p w:rsidR="003B5B8D" w:rsidRDefault="003B5B8D">
                                                <w:pPr>
                                                  <w:rPr>
                                                    <w:rFonts w:eastAsia="Times New Roman"/>
                                                    <w:sz w:val="20"/>
                                                    <w:szCs w:val="20"/>
                                                  </w:rPr>
                                                </w:pPr>
                                              </w:p>
                                            </w:tc>
                                          </w:tr>
                                        </w:tbl>
                                        <w:p w:rsidR="003B5B8D" w:rsidRDefault="003B5B8D">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3382"/>
                                          </w:tblGrid>
                                          <w:tr w:rsidR="003B5B8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B5B8D">
                                                  <w:trPr>
                                                    <w:trHeight w:val="300"/>
                                                    <w:jc w:val="center"/>
                                                  </w:trPr>
                                                  <w:tc>
                                                    <w:tcPr>
                                                      <w:tcW w:w="0" w:type="auto"/>
                                                      <w:vAlign w:val="center"/>
                                                      <w:hideMark/>
                                                    </w:tcPr>
                                                    <w:p w:rsidR="003B5B8D" w:rsidRDefault="003B5B8D">
                                                      <w:pPr>
                                                        <w:spacing w:line="300" w:lineRule="exact"/>
                                                        <w:rPr>
                                                          <w:sz w:val="30"/>
                                                          <w:szCs w:val="30"/>
                                                        </w:rPr>
                                                      </w:pPr>
                                                      <w:r>
                                                        <w:rPr>
                                                          <w:sz w:val="30"/>
                                                          <w:szCs w:val="30"/>
                                                        </w:rPr>
                                                        <w:t xml:space="preserve">  </w:t>
                                                      </w:r>
                                                    </w:p>
                                                  </w:tc>
                                                </w:tr>
                                              </w:tbl>
                                              <w:p w:rsidR="003B5B8D" w:rsidRDefault="003B5B8D">
                                                <w:pPr>
                                                  <w:jc w:val="center"/>
                                                  <w:rPr>
                                                    <w:rFonts w:eastAsia="Times New Roman"/>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shd w:val="clear" w:color="auto" w:fill="FFFFFF"/>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r w:rsidR="003B5B8D">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3B5B8D">
                          <w:tc>
                            <w:tcPr>
                              <w:tcW w:w="150" w:type="dxa"/>
                              <w:shd w:val="clear" w:color="auto" w:fill="FFFFFF"/>
                              <w:vAlign w:val="center"/>
                              <w:hideMark/>
                            </w:tcPr>
                            <w:p w:rsidR="003B5B8D" w:rsidRDefault="003B5B8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3B5B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3B5B8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3B5B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3"/>
                                                </w:tblGrid>
                                                <w:tr w:rsidR="003B5B8D">
                                                  <w:tc>
                                                    <w:tcPr>
                                                      <w:tcW w:w="0" w:type="auto"/>
                                                      <w:vAlign w:val="center"/>
                                                    </w:tcPr>
                                                    <w:p w:rsidR="003B5B8D" w:rsidRDefault="003B5B8D">
                                                      <w:pPr>
                                                        <w:spacing w:line="276" w:lineRule="auto"/>
                                                        <w:jc w:val="both"/>
                                                        <w:rPr>
                                                          <w:rFonts w:ascii="Arial" w:hAnsi="Arial" w:cs="Arial"/>
                                                          <w:b/>
                                                          <w:bCs/>
                                                          <w:color w:val="3B3838"/>
                                                          <w:sz w:val="21"/>
                                                          <w:szCs w:val="21"/>
                                                        </w:rPr>
                                                      </w:pPr>
                                                      <w:r>
                                                        <w:rPr>
                                                          <w:rFonts w:ascii="Arial" w:hAnsi="Arial" w:cs="Arial"/>
                                                          <w:b/>
                                                          <w:bCs/>
                                                          <w:color w:val="3B3838"/>
                                                          <w:sz w:val="21"/>
                                                          <w:szCs w:val="21"/>
                                                        </w:rPr>
                                                        <w:t>En déplacement au Pôle formation UIMM de Tremblay-en-France (93) ce jour, Élisabeth Borne, ministre du Travail, de l’Emploi et de l’Insertion, accompagnée de Carine Seiler, haut-commissaire aux Compétences, a signé un pacte avec la branche professionnelle de la métallurgie, représentée par l’Union des industries et métiers de la métallurgie (UIMM), la CFDT métallurgie, la fédération de la métallurgie CFE-CGC et FO métaux, pour la mise en place du plan de réduction des tensions de recrutement dans le secteur.</w:t>
                                                      </w:r>
                                                    </w:p>
                                                    <w:p w:rsidR="003B5B8D" w:rsidRDefault="003B5B8D">
                                                      <w:pPr>
                                                        <w:spacing w:line="276" w:lineRule="auto"/>
                                                        <w:jc w:val="both"/>
                                                        <w:rPr>
                                                          <w:rFonts w:ascii="Arial" w:hAnsi="Arial" w:cs="Arial"/>
                                                          <w:b/>
                                                          <w:bCs/>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color w:val="3B3838"/>
                                                          <w:sz w:val="21"/>
                                                          <w:szCs w:val="21"/>
                                                        </w:rPr>
                                                        <w:t>Le dynamisme de la reprise économique a accentué les difficultés de recrutement que connaissent certains secteurs, comme les métiers de la métallurgie. Dans le même temps, si le taux de chômage est au plus bas depuis 15 ans, certains demandeurs d’emploi restent durablement éloignés du marché du travail.</w:t>
                                                      </w:r>
                                                    </w:p>
                                                    <w:p w:rsidR="003B5B8D" w:rsidRDefault="003B5B8D">
                                                      <w:pPr>
                                                        <w:spacing w:line="276" w:lineRule="auto"/>
                                                        <w:jc w:val="both"/>
                                                        <w:rPr>
                                                          <w:rFonts w:ascii="Arial" w:hAnsi="Arial" w:cs="Arial"/>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color w:val="3B3838"/>
                                                          <w:sz w:val="21"/>
                                                          <w:szCs w:val="21"/>
                                                        </w:rPr>
                                                        <w:t>C’est pourquoi le Gouvernement a annoncé à l’automne 2021 la mise en place d’un plan de réduction des tensions de recrutement, mobilisant près d’1,4 milliard d’euros, dont 800 millions dédiés à la formation des demandeurs d’emploi, particulièrement de longue durée, aux compétences recherchées par les entreprises qui recrutent.</w:t>
                                                      </w:r>
                                                    </w:p>
                                                    <w:p w:rsidR="003B5B8D" w:rsidRDefault="003B5B8D">
                                                      <w:pPr>
                                                        <w:spacing w:line="276" w:lineRule="auto"/>
                                                        <w:jc w:val="both"/>
                                                        <w:rPr>
                                                          <w:rFonts w:ascii="Arial" w:hAnsi="Arial" w:cs="Arial"/>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color w:val="3B3838"/>
                                                          <w:sz w:val="21"/>
                                                          <w:szCs w:val="21"/>
                                                        </w:rPr>
                                                        <w:lastRenderedPageBreak/>
                                                        <w:t xml:space="preserve">La mise en œuvre de ce plan passe par la mobilisation des branches professionnelles, en première ligne pour analyser les besoins en compétences de leurs entreprises et amener les demandeurs d’emploi vers les métiers qui recrutent. </w:t>
                                                      </w:r>
                                                    </w:p>
                                                    <w:p w:rsidR="003B5B8D" w:rsidRDefault="003B5B8D">
                                                      <w:pPr>
                                                        <w:spacing w:line="276" w:lineRule="auto"/>
                                                        <w:jc w:val="both"/>
                                                        <w:rPr>
                                                          <w:rFonts w:ascii="Arial" w:hAnsi="Arial" w:cs="Arial"/>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color w:val="3B3838"/>
                                                          <w:sz w:val="21"/>
                                                          <w:szCs w:val="21"/>
                                                        </w:rPr>
                                                        <w:t>Le pacte signé entre l’Etat et la branche de la métallurgie ce jour va permettre de renforcer la mobilisation collective dans le secteur de la Métallurgie à cet effet.</w:t>
                                                      </w:r>
                                                    </w:p>
                                                    <w:p w:rsidR="003B5B8D" w:rsidRDefault="003B5B8D">
                                                      <w:pPr>
                                                        <w:spacing w:line="276" w:lineRule="auto"/>
                                                        <w:jc w:val="both"/>
                                                        <w:rPr>
                                                          <w:rFonts w:ascii="Arial" w:hAnsi="Arial" w:cs="Arial"/>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color w:val="3B3838"/>
                                                          <w:sz w:val="21"/>
                                                          <w:szCs w:val="21"/>
                                                        </w:rPr>
                                                        <w:t>L’Etat s’engage à agir pour :</w:t>
                                                      </w:r>
                                                    </w:p>
                                                    <w:p w:rsidR="003B5B8D" w:rsidRDefault="003B5B8D" w:rsidP="006E217E">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Amplifier l’offre de formation conçue avec les entreprises pour répondre aux besoins en compétences du secteur</w:t>
                                                      </w:r>
                                                      <w:r>
                                                        <w:rPr>
                                                          <w:rFonts w:ascii="Arial" w:hAnsi="Arial" w:cs="Arial"/>
                                                          <w:color w:val="3B3838"/>
                                                          <w:sz w:val="21"/>
                                                          <w:szCs w:val="21"/>
                                                        </w:rPr>
                                                        <w:t>, en amplifiant le nombre de préparations opérationnelles à l'emploi individuelles et d’actions de formation préalables au recrutement et plus largement les actions de formation construites sur mesure avec les entreprises ;</w:t>
                                                      </w:r>
                                                    </w:p>
                                                    <w:p w:rsidR="003B5B8D" w:rsidRDefault="003B5B8D">
                                                      <w:pPr>
                                                        <w:pStyle w:val="Paragraphedeliste"/>
                                                        <w:spacing w:line="276" w:lineRule="auto"/>
                                                        <w:jc w:val="both"/>
                                                        <w:rPr>
                                                          <w:rFonts w:ascii="Arial" w:hAnsi="Arial" w:cs="Arial"/>
                                                          <w:color w:val="3B3838"/>
                                                          <w:sz w:val="21"/>
                                                          <w:szCs w:val="21"/>
                                                        </w:rPr>
                                                      </w:pPr>
                                                    </w:p>
                                                    <w:p w:rsidR="003B5B8D" w:rsidRDefault="003B5B8D" w:rsidP="006E217E">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Mettre en place des ingénieries agiles pour répondre aux besoins dans un délai court</w:t>
                                                      </w:r>
                                                      <w:r>
                                                        <w:rPr>
                                                          <w:rFonts w:ascii="Arial" w:hAnsi="Arial" w:cs="Arial"/>
                                                          <w:color w:val="3B3838"/>
                                                          <w:sz w:val="21"/>
                                                          <w:szCs w:val="21"/>
                                                        </w:rPr>
                                                        <w:t xml:space="preserve">, comme le financement de parcours </w:t>
                                                      </w:r>
                                                      <w:proofErr w:type="spellStart"/>
                                                      <w:r>
                                                        <w:rPr>
                                                          <w:rFonts w:ascii="Arial" w:hAnsi="Arial" w:cs="Arial"/>
                                                          <w:color w:val="3B3838"/>
                                                          <w:sz w:val="21"/>
                                                          <w:szCs w:val="21"/>
                                                        </w:rPr>
                                                        <w:t>certifiants</w:t>
                                                      </w:r>
                                                      <w:proofErr w:type="spellEnd"/>
                                                      <w:r>
                                                        <w:rPr>
                                                          <w:rFonts w:ascii="Arial" w:hAnsi="Arial" w:cs="Arial"/>
                                                          <w:color w:val="3B3838"/>
                                                          <w:sz w:val="21"/>
                                                          <w:szCs w:val="21"/>
                                                        </w:rPr>
                                                        <w:t xml:space="preserve"> démarrés sous le statut de demandeur d’emploi et finalisés sous le statut de salarié, ou encore le financement de parcours de formation en situation de travail ;</w:t>
                                                      </w:r>
                                                    </w:p>
                                                    <w:p w:rsidR="003B5B8D" w:rsidRDefault="003B5B8D">
                                                      <w:pPr>
                                                        <w:pStyle w:val="Paragraphedeliste"/>
                                                        <w:spacing w:line="276" w:lineRule="auto"/>
                                                        <w:rPr>
                                                          <w:rFonts w:ascii="Arial" w:hAnsi="Arial" w:cs="Arial"/>
                                                          <w:color w:val="3B3838"/>
                                                          <w:sz w:val="21"/>
                                                          <w:szCs w:val="21"/>
                                                        </w:rPr>
                                                      </w:pPr>
                                                    </w:p>
                                                    <w:p w:rsidR="003B5B8D" w:rsidRDefault="003B5B8D" w:rsidP="006E217E">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 xml:space="preserve">Mobiliser les opérateurs du service public de l’emploi </w:t>
                                                      </w:r>
                                                      <w:r>
                                                        <w:rPr>
                                                          <w:rFonts w:ascii="Arial" w:hAnsi="Arial" w:cs="Arial"/>
                                                          <w:color w:val="3B3838"/>
                                                          <w:sz w:val="21"/>
                                                          <w:szCs w:val="21"/>
                                                        </w:rPr>
                                                        <w:t>afin de proposer des approches ciblées et territorialisées de promotion des offres d’emploi d’entreprises du secteur à l’attention des demandeurs d’emploi, et de profils candidats à l’attention des entreprises, dans le cadre d’événements de recrutement dédiés dans les agences Pôle emploi. Les Régions seront également mobilisées.</w:t>
                                                      </w:r>
                                                    </w:p>
                                                    <w:p w:rsidR="003B5B8D" w:rsidRDefault="003B5B8D">
                                                      <w:pPr>
                                                        <w:pStyle w:val="Paragraphedeliste"/>
                                                        <w:spacing w:line="276" w:lineRule="auto"/>
                                                        <w:ind w:left="2160"/>
                                                        <w:jc w:val="both"/>
                                                        <w:rPr>
                                                          <w:rFonts w:ascii="Arial" w:hAnsi="Arial" w:cs="Arial"/>
                                                          <w:color w:val="3B3838"/>
                                                          <w:sz w:val="21"/>
                                                          <w:szCs w:val="21"/>
                                                          <w:lang w:eastAsia="fr-FR"/>
                                                        </w:rPr>
                                                      </w:pPr>
                                                    </w:p>
                                                    <w:p w:rsidR="003B5B8D" w:rsidRDefault="003B5B8D">
                                                      <w:pPr>
                                                        <w:spacing w:line="276" w:lineRule="auto"/>
                                                        <w:jc w:val="both"/>
                                                        <w:rPr>
                                                          <w:rFonts w:ascii="Arial" w:hAnsi="Arial" w:cs="Arial"/>
                                                          <w:color w:val="3B3838"/>
                                                          <w:sz w:val="21"/>
                                                          <w:szCs w:val="21"/>
                                                        </w:rPr>
                                                      </w:pPr>
                                                      <w:r>
                                                        <w:rPr>
                                                          <w:rFonts w:ascii="Arial" w:hAnsi="Arial" w:cs="Arial"/>
                                                          <w:color w:val="3B3838"/>
                                                          <w:sz w:val="21"/>
                                                          <w:szCs w:val="21"/>
                                                        </w:rPr>
                                                        <w:t>La branche de la métallurgie s’engage à mobiliser les entreprises de son secteur, pour notamment :</w:t>
                                                      </w:r>
                                                    </w:p>
                                                    <w:p w:rsidR="003B5B8D" w:rsidRDefault="003B5B8D" w:rsidP="006E217E">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Intégrer les demandeurs d’emploi de longue durée dans leurs recherches de candidats</w:t>
                                                      </w:r>
                                                      <w:r>
                                                        <w:rPr>
                                                          <w:rFonts w:ascii="Arial" w:hAnsi="Arial" w:cs="Arial"/>
                                                          <w:color w:val="3B3838"/>
                                                          <w:sz w:val="21"/>
                                                          <w:szCs w:val="21"/>
                                                        </w:rPr>
                                                        <w:t xml:space="preserve"> et mobiliser les outils du plan dans leurs processus de recrutement ;</w:t>
                                                      </w:r>
                                                    </w:p>
                                                    <w:p w:rsidR="003B5B8D" w:rsidRDefault="003B5B8D">
                                                      <w:pPr>
                                                        <w:pStyle w:val="Paragraphedeliste"/>
                                                        <w:spacing w:line="276" w:lineRule="auto"/>
                                                        <w:jc w:val="both"/>
                                                        <w:rPr>
                                                          <w:rFonts w:ascii="Arial" w:hAnsi="Arial" w:cs="Arial"/>
                                                          <w:color w:val="3B3838"/>
                                                          <w:sz w:val="21"/>
                                                          <w:szCs w:val="21"/>
                                                        </w:rPr>
                                                      </w:pPr>
                                                    </w:p>
                                                    <w:p w:rsidR="003B5B8D" w:rsidRDefault="003B5B8D" w:rsidP="006E217E">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Accueillir davantage de jeunes et de demandeurs d’emploi pour la réalisation de temps d’immersion, de stages professionnels et d’alternance</w:t>
                                                      </w:r>
                                                      <w:r>
                                                        <w:rPr>
                                                          <w:rFonts w:ascii="Arial" w:hAnsi="Arial" w:cs="Arial"/>
                                                          <w:color w:val="3B3838"/>
                                                          <w:sz w:val="21"/>
                                                          <w:szCs w:val="21"/>
                                                        </w:rPr>
                                                        <w:t>, via des périodes de mise en situation professionnelle qui permettent à l’entreprise de repérer les bons candidats et aux demandeurs d’emploi de découvrir des métiers, notamment dans le cadre du parcours de remobilisation des demandeurs d’emploi de longue durée ;</w:t>
                                                      </w:r>
                                                    </w:p>
                                                    <w:p w:rsidR="003B5B8D" w:rsidRDefault="003B5B8D">
                                                      <w:pPr>
                                                        <w:pStyle w:val="Paragraphedeliste"/>
                                                        <w:spacing w:line="276" w:lineRule="auto"/>
                                                        <w:rPr>
                                                          <w:rFonts w:ascii="Arial" w:hAnsi="Arial" w:cs="Arial"/>
                                                          <w:color w:val="3B3838"/>
                                                          <w:sz w:val="21"/>
                                                          <w:szCs w:val="21"/>
                                                          <w:lang w:eastAsia="fr-FR"/>
                                                        </w:rPr>
                                                      </w:pPr>
                                                    </w:p>
                                                    <w:p w:rsidR="003B5B8D" w:rsidRDefault="003B5B8D" w:rsidP="006E217E">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Accueillir des demandeurs d’emploi et notamment des demandeurs d’emploi de longue durée</w:t>
                                                      </w:r>
                                                      <w:r>
                                                        <w:rPr>
                                                          <w:rFonts w:ascii="Arial" w:hAnsi="Arial" w:cs="Arial"/>
                                                          <w:color w:val="3B3838"/>
                                                          <w:sz w:val="21"/>
                                                          <w:szCs w:val="21"/>
                                                        </w:rPr>
                                                        <w:t>, en préparation opérationnelle à l’emploi individuelle, en action de formation préalable au recrutement ou en contrat de professionnalisation.</w:t>
                                                      </w:r>
                                                    </w:p>
                                                    <w:p w:rsidR="003B5B8D" w:rsidRDefault="003B5B8D">
                                                      <w:pPr>
                                                        <w:pStyle w:val="Paragraphedeliste"/>
                                                        <w:spacing w:line="276" w:lineRule="auto"/>
                                                        <w:rPr>
                                                          <w:rFonts w:ascii="Arial" w:hAnsi="Arial" w:cs="Arial"/>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color w:val="3B3838"/>
                                                          <w:sz w:val="21"/>
                                                          <w:szCs w:val="21"/>
                                                        </w:rPr>
                                                        <w:t>En parallèle, la branche poursuivra sa démarche de renforcement de l’attractivité des métiers de la métallurgie en travaillant sur l’ensemble des facteurs améliorant les environnements de travail et renforçant la qualité de l’emploi (contenu des métiers, mobilité professionnelle, gestion et lisibilité des parcours professionnels…).</w:t>
                                                      </w:r>
                                                    </w:p>
                                                    <w:p w:rsidR="003B5B8D" w:rsidRDefault="003B5B8D">
                                                      <w:pPr>
                                                        <w:spacing w:line="276" w:lineRule="auto"/>
                                                        <w:jc w:val="both"/>
                                                        <w:rPr>
                                                          <w:rFonts w:ascii="Calibri" w:hAnsi="Calibri" w:cs="Calibri"/>
                                                          <w:color w:val="1F497D"/>
                                                          <w:sz w:val="22"/>
                                                          <w:szCs w:val="22"/>
                                                        </w:rPr>
                                                      </w:pPr>
                                                    </w:p>
                                                    <w:p w:rsidR="003B5B8D" w:rsidRDefault="003B5B8D">
                                                      <w:pPr>
                                                        <w:spacing w:line="276" w:lineRule="auto"/>
                                                        <w:jc w:val="both"/>
                                                        <w:rPr>
                                                          <w:rFonts w:ascii="Calibri" w:hAnsi="Calibri" w:cs="Calibri"/>
                                                          <w:color w:val="1F497D"/>
                                                          <w:sz w:val="22"/>
                                                          <w:szCs w:val="22"/>
                                                        </w:rPr>
                                                      </w:pPr>
                                                    </w:p>
                                                    <w:p w:rsidR="003B5B8D" w:rsidRDefault="003B5B8D">
                                                      <w:pPr>
                                                        <w:spacing w:line="276" w:lineRule="auto"/>
                                                        <w:jc w:val="both"/>
                                                        <w:rPr>
                                                          <w:rFonts w:ascii="Arial" w:hAnsi="Arial" w:cs="Arial"/>
                                                          <w:color w:val="3B3838"/>
                                                          <w:sz w:val="21"/>
                                                          <w:szCs w:val="21"/>
                                                          <w:lang w:eastAsia="en-US"/>
                                                        </w:rPr>
                                                      </w:pPr>
                                                    </w:p>
                                                    <w:p w:rsidR="003B5B8D" w:rsidRDefault="003B5B8D">
                                                      <w:pPr>
                                                        <w:spacing w:line="276" w:lineRule="auto"/>
                                                        <w:jc w:val="both"/>
                                                        <w:rPr>
                                                          <w:rFonts w:ascii="Arial" w:hAnsi="Arial" w:cs="Arial"/>
                                                          <w:color w:val="3B3838"/>
                                                          <w:sz w:val="21"/>
                                                          <w:szCs w:val="21"/>
                                                        </w:rPr>
                                                      </w:pPr>
                                                      <w:r>
                                                        <w:rPr>
                                                          <w:rFonts w:ascii="Arial" w:hAnsi="Arial" w:cs="Arial"/>
                                                          <w:b/>
                                                          <w:bCs/>
                                                          <w:color w:val="3B3838"/>
                                                          <w:sz w:val="21"/>
                                                          <w:szCs w:val="21"/>
                                                        </w:rPr>
                                                        <w:t>Élisabeth Borne, ministre du Travail, de l’Emploi et de l’Insertion</w:t>
                                                      </w:r>
                                                      <w:r>
                                                        <w:rPr>
                                                          <w:rFonts w:ascii="Arial" w:hAnsi="Arial" w:cs="Arial"/>
                                                          <w:color w:val="3B3838"/>
                                                          <w:sz w:val="21"/>
                                                          <w:szCs w:val="21"/>
                                                        </w:rPr>
                                                        <w:t>, déclare : « </w:t>
                                                      </w:r>
                                                      <w:r>
                                                        <w:rPr>
                                                          <w:rFonts w:ascii="Arial" w:hAnsi="Arial" w:cs="Arial"/>
                                                          <w:i/>
                                                          <w:iCs/>
                                                          <w:color w:val="3B3838"/>
                                                          <w:sz w:val="21"/>
                                                          <w:szCs w:val="21"/>
                                                        </w:rPr>
                                                        <w:t>Nous sommes déterminés à mettre un terme à la situation paradoxale de notre économie, dans laquelle certaines entreprises n’arrivent pas à recruter quand des demandeurs d’emploi ne parviennent pas à se réinsérer sur le marché du travail. Pour cela, une mobilisation conjointe de l’Etat et des secteurs économiques est nécessaire. Le pacte signé aujourd’hui est une avancée importante en ce sens, tout comme l’engagement du secteur à poursuivre le travail engagé pour renforcer l’attractivité de ses métiers</w:t>
                                                      </w:r>
                                                      <w:r>
                                                        <w:rPr>
                                                          <w:rFonts w:ascii="Arial" w:hAnsi="Arial" w:cs="Arial"/>
                                                          <w:color w:val="3B3838"/>
                                                          <w:sz w:val="21"/>
                                                          <w:szCs w:val="21"/>
                                                        </w:rPr>
                                                        <w:t>. »</w:t>
                                                      </w:r>
                                                    </w:p>
                                                    <w:p w:rsidR="003B5B8D" w:rsidRDefault="003B5B8D">
                                                      <w:pPr>
                                                        <w:spacing w:line="276" w:lineRule="auto"/>
                                                        <w:jc w:val="both"/>
                                                        <w:rPr>
                                                          <w:rFonts w:ascii="Arial" w:hAnsi="Arial" w:cs="Arial"/>
                                                          <w:color w:val="3B3838"/>
                                                          <w:sz w:val="21"/>
                                                          <w:szCs w:val="21"/>
                                                        </w:rPr>
                                                      </w:pPr>
                                                    </w:p>
                                                    <w:p w:rsidR="003B5B8D" w:rsidRDefault="003B5B8D">
                                                      <w:pPr>
                                                        <w:spacing w:line="276" w:lineRule="auto"/>
                                                        <w:jc w:val="both"/>
                                                        <w:rPr>
                                                          <w:rFonts w:ascii="Arial" w:hAnsi="Arial" w:cs="Arial"/>
                                                          <w:i/>
                                                          <w:iCs/>
                                                          <w:color w:val="3B3838"/>
                                                          <w:sz w:val="21"/>
                                                          <w:szCs w:val="21"/>
                                                        </w:rPr>
                                                      </w:pPr>
                                                      <w:r>
                                                        <w:rPr>
                                                          <w:rFonts w:ascii="Arial" w:hAnsi="Arial" w:cs="Arial"/>
                                                          <w:b/>
                                                          <w:bCs/>
                                                          <w:color w:val="3B3838"/>
                                                          <w:sz w:val="21"/>
                                                          <w:szCs w:val="21"/>
                                                        </w:rPr>
                                                        <w:t>Carine Seiler, haut-commissaire aux Compétences</w:t>
                                                      </w:r>
                                                      <w:r>
                                                        <w:rPr>
                                                          <w:rFonts w:ascii="Arial" w:hAnsi="Arial" w:cs="Arial"/>
                                                          <w:color w:val="3B3838"/>
                                                          <w:sz w:val="21"/>
                                                          <w:szCs w:val="21"/>
                                                        </w:rPr>
                                                        <w:t xml:space="preserve">, déclare : </w:t>
                                                      </w:r>
                                                      <w:r>
                                                        <w:rPr>
                                                          <w:rFonts w:ascii="Arial" w:hAnsi="Arial" w:cs="Arial"/>
                                                          <w:i/>
                                                          <w:iCs/>
                                                          <w:color w:val="3B3838"/>
                                                          <w:sz w:val="21"/>
                                                          <w:szCs w:val="21"/>
                                                        </w:rPr>
                                                        <w:t xml:space="preserve">« Ce pacte avec la branche de la Métallurgie va permettre de conduire des actions innovantes sur le terrain pour mobiliser les demandeurs d’emploi vers les métiers de la Métallurgie, changer les représentations et amplifier le nombre de parcours sans couture vers ces métiers qui recrutent. » </w:t>
                                                      </w:r>
                                                    </w:p>
                                                    <w:p w:rsidR="003B5B8D" w:rsidRDefault="003B5B8D">
                                                      <w:pPr>
                                                        <w:spacing w:line="276" w:lineRule="auto"/>
                                                        <w:jc w:val="both"/>
                                                        <w:rPr>
                                                          <w:rFonts w:ascii="Arial" w:hAnsi="Arial" w:cs="Arial"/>
                                                          <w:i/>
                                                          <w:iCs/>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b/>
                                                          <w:bCs/>
                                                          <w:color w:val="3B3838"/>
                                                          <w:sz w:val="21"/>
                                                          <w:szCs w:val="21"/>
                                                        </w:rPr>
                                                        <w:t xml:space="preserve">Éric </w:t>
                                                      </w:r>
                                                      <w:proofErr w:type="spellStart"/>
                                                      <w:r>
                                                        <w:rPr>
                                                          <w:rFonts w:ascii="Arial" w:hAnsi="Arial" w:cs="Arial"/>
                                                          <w:b/>
                                                          <w:bCs/>
                                                          <w:color w:val="3B3838"/>
                                                          <w:sz w:val="21"/>
                                                          <w:szCs w:val="21"/>
                                                        </w:rPr>
                                                        <w:t>Trappier</w:t>
                                                      </w:r>
                                                      <w:proofErr w:type="spellEnd"/>
                                                      <w:r>
                                                        <w:rPr>
                                                          <w:rFonts w:ascii="Arial" w:hAnsi="Arial" w:cs="Arial"/>
                                                          <w:b/>
                                                          <w:bCs/>
                                                          <w:color w:val="3B3838"/>
                                                          <w:sz w:val="21"/>
                                                          <w:szCs w:val="21"/>
                                                        </w:rPr>
                                                        <w:t>, président de l’UIMM</w:t>
                                                      </w:r>
                                                      <w:r>
                                                        <w:rPr>
                                                          <w:rFonts w:ascii="Arial" w:hAnsi="Arial" w:cs="Arial"/>
                                                          <w:color w:val="3B3838"/>
                                                          <w:sz w:val="21"/>
                                                          <w:szCs w:val="21"/>
                                                        </w:rPr>
                                                        <w:t xml:space="preserve">, déclare « </w:t>
                                                      </w:r>
                                                      <w:r>
                                                        <w:rPr>
                                                          <w:rFonts w:ascii="Arial" w:hAnsi="Arial" w:cs="Arial"/>
                                                          <w:i/>
                                                          <w:iCs/>
                                                          <w:color w:val="3B3838"/>
                                                          <w:sz w:val="21"/>
                                                          <w:szCs w:val="21"/>
                                                        </w:rPr>
                                                        <w:t>La signature de ce pacte représente une réelle opportunité pour une mobilisation volontariste de tous les acteurs autour du même objectif : réduire les tensions de recrutement auxquelles sont confrontées les entreprises de la métallurgie. Les aides exceptionnelles annoncées par le gouvernement seront un levier supplémentaire et incitatif pour expérimenter en 2022 la formation de demandeurs d’emploi longue durée dans des métiers qui recrutent</w:t>
                                                      </w:r>
                                                      <w:r>
                                                        <w:rPr>
                                                          <w:rFonts w:ascii="Arial" w:hAnsi="Arial" w:cs="Arial"/>
                                                          <w:color w:val="3B3838"/>
                                                          <w:sz w:val="21"/>
                                                          <w:szCs w:val="21"/>
                                                        </w:rPr>
                                                        <w:t>. »</w:t>
                                                      </w:r>
                                                    </w:p>
                                                    <w:p w:rsidR="003B5B8D" w:rsidRDefault="003B5B8D">
                                                      <w:pPr>
                                                        <w:spacing w:line="276" w:lineRule="auto"/>
                                                        <w:jc w:val="both"/>
                                                        <w:rPr>
                                                          <w:rFonts w:ascii="Arial" w:hAnsi="Arial" w:cs="Arial"/>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b/>
                                                          <w:bCs/>
                                                          <w:color w:val="3B3838"/>
                                                          <w:sz w:val="21"/>
                                                          <w:szCs w:val="21"/>
                                                        </w:rPr>
                                                        <w:t>Marc Aubry, secrétaire national de la CFDT métallurgie</w:t>
                                                      </w:r>
                                                      <w:r>
                                                        <w:rPr>
                                                          <w:rFonts w:ascii="Arial" w:hAnsi="Arial" w:cs="Arial"/>
                                                          <w:color w:val="3B3838"/>
                                                          <w:sz w:val="21"/>
                                                          <w:szCs w:val="21"/>
                                                        </w:rPr>
                                                        <w:t>, déclare : « </w:t>
                                                      </w:r>
                                                      <w:r>
                                                        <w:rPr>
                                                          <w:rFonts w:ascii="Arial" w:hAnsi="Arial" w:cs="Arial"/>
                                                          <w:i/>
                                                          <w:iCs/>
                                                          <w:color w:val="3B3838"/>
                                                          <w:sz w:val="21"/>
                                                          <w:szCs w:val="21"/>
                                                        </w:rPr>
                                                        <w:t>Le Pacte entre l’Etat et la branche professionnelle de la métallurgie, pour la réduction des tensions de recrutement en 2022, constitue in fine une véritable opportunité d’accéder, par des parcours inclusifs et accélérés de formation professionnelle, à des emplois qualifiés pour les jeunes en recherche d’un premier emploi, pour des demandeurs d’emploi longue durée, pour des salariés en mobilité ou en reconversion professionnelle. Pour la FGMM CFDT, le pacte est également une opportunité de développer la mixité des métiers de la métallurgie</w:t>
                                                      </w:r>
                                                      <w:r>
                                                        <w:rPr>
                                                          <w:rFonts w:ascii="Arial" w:hAnsi="Arial" w:cs="Arial"/>
                                                          <w:color w:val="3B3838"/>
                                                          <w:sz w:val="21"/>
                                                          <w:szCs w:val="21"/>
                                                        </w:rPr>
                                                        <w:t>. »</w:t>
                                                      </w:r>
                                                    </w:p>
                                                    <w:p w:rsidR="003B5B8D" w:rsidRDefault="003B5B8D">
                                                      <w:pPr>
                                                        <w:spacing w:line="276" w:lineRule="auto"/>
                                                        <w:jc w:val="both"/>
                                                        <w:rPr>
                                                          <w:rFonts w:ascii="Arial" w:hAnsi="Arial" w:cs="Arial"/>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b/>
                                                          <w:bCs/>
                                                          <w:color w:val="3B3838"/>
                                                          <w:sz w:val="21"/>
                                                          <w:szCs w:val="21"/>
                                                        </w:rPr>
                                                        <w:t xml:space="preserve">Bruno </w:t>
                                                      </w:r>
                                                      <w:proofErr w:type="spellStart"/>
                                                      <w:r>
                                                        <w:rPr>
                                                          <w:rFonts w:ascii="Arial" w:hAnsi="Arial" w:cs="Arial"/>
                                                          <w:b/>
                                                          <w:bCs/>
                                                          <w:color w:val="3B3838"/>
                                                          <w:sz w:val="21"/>
                                                          <w:szCs w:val="21"/>
                                                        </w:rPr>
                                                        <w:t>Azière</w:t>
                                                      </w:r>
                                                      <w:proofErr w:type="spellEnd"/>
                                                      <w:r>
                                                        <w:rPr>
                                                          <w:rFonts w:ascii="Arial" w:hAnsi="Arial" w:cs="Arial"/>
                                                          <w:b/>
                                                          <w:bCs/>
                                                          <w:color w:val="3B3838"/>
                                                          <w:sz w:val="21"/>
                                                          <w:szCs w:val="21"/>
                                                        </w:rPr>
                                                        <w:t>, secrétaire national industrie de la fédération de la métallurgie CFE-CGC</w:t>
                                                      </w:r>
                                                      <w:r>
                                                        <w:rPr>
                                                          <w:rFonts w:ascii="Arial" w:hAnsi="Arial" w:cs="Arial"/>
                                                          <w:color w:val="3B3838"/>
                                                          <w:sz w:val="21"/>
                                                          <w:szCs w:val="21"/>
                                                        </w:rPr>
                                                        <w:t>, déclare : « </w:t>
                                                      </w:r>
                                                      <w:r>
                                                        <w:rPr>
                                                          <w:rFonts w:ascii="Arial" w:hAnsi="Arial" w:cs="Arial"/>
                                                          <w:i/>
                                                          <w:iCs/>
                                                          <w:color w:val="3B3838"/>
                                                          <w:sz w:val="21"/>
                                                          <w:szCs w:val="21"/>
                                                        </w:rPr>
                                                        <w:t>Pour la CFE-CGC, il ne peut y avoir de réindustrialisation sans investissements sur le capital humain. Dans un esprit de responsabilité sociétale, le Pacte État/Branche Plan de réduction des tensions en recrutement signé ce jour, participe à cet enjeu. La Métallurgie CFE-CGC est fière d’y apporter son soutien.</w:t>
                                                      </w:r>
                                                      <w:r>
                                                        <w:rPr>
                                                          <w:rFonts w:ascii="Arial" w:hAnsi="Arial" w:cs="Arial"/>
                                                          <w:color w:val="3B3838"/>
                                                          <w:sz w:val="21"/>
                                                          <w:szCs w:val="21"/>
                                                        </w:rPr>
                                                        <w:t xml:space="preserve"> »</w:t>
                                                      </w:r>
                                                    </w:p>
                                                    <w:p w:rsidR="003B5B8D" w:rsidRDefault="003B5B8D">
                                                      <w:pPr>
                                                        <w:spacing w:line="276" w:lineRule="auto"/>
                                                        <w:jc w:val="both"/>
                                                        <w:rPr>
                                                          <w:rFonts w:ascii="Arial" w:hAnsi="Arial" w:cs="Arial"/>
                                                          <w:color w:val="3B3838"/>
                                                          <w:sz w:val="21"/>
                                                          <w:szCs w:val="21"/>
                                                        </w:rPr>
                                                      </w:pPr>
                                                    </w:p>
                                                    <w:p w:rsidR="003B5B8D" w:rsidRDefault="003B5B8D">
                                                      <w:pPr>
                                                        <w:spacing w:line="276" w:lineRule="auto"/>
                                                        <w:jc w:val="both"/>
                                                        <w:rPr>
                                                          <w:rFonts w:ascii="Arial" w:hAnsi="Arial" w:cs="Arial"/>
                                                          <w:color w:val="3B3838"/>
                                                          <w:sz w:val="21"/>
                                                          <w:szCs w:val="21"/>
                                                        </w:rPr>
                                                      </w:pPr>
                                                      <w:r>
                                                        <w:rPr>
                                                          <w:rFonts w:ascii="Arial" w:hAnsi="Arial" w:cs="Arial"/>
                                                          <w:b/>
                                                          <w:bCs/>
                                                          <w:color w:val="3B3838"/>
                                                          <w:sz w:val="21"/>
                                                          <w:szCs w:val="21"/>
                                                        </w:rPr>
                                                        <w:t>Edwin Liard, secrétaire fédéral de FO métaux</w:t>
                                                      </w:r>
                                                      <w:r>
                                                        <w:rPr>
                                                          <w:rFonts w:ascii="Arial" w:hAnsi="Arial" w:cs="Arial"/>
                                                          <w:color w:val="3B3838"/>
                                                          <w:sz w:val="21"/>
                                                          <w:szCs w:val="21"/>
                                                        </w:rPr>
                                                        <w:t>, déclare : « </w:t>
                                                      </w:r>
                                                      <w:r>
                                                        <w:rPr>
                                                          <w:rFonts w:ascii="Arial" w:hAnsi="Arial" w:cs="Arial"/>
                                                          <w:i/>
                                                          <w:iCs/>
                                                          <w:color w:val="3B3838"/>
                                                          <w:sz w:val="21"/>
                                                          <w:szCs w:val="21"/>
                                                        </w:rPr>
                                                        <w:t xml:space="preserve">Le Pacte Etat/ Branche pour la réduction des tensions en recrutement va dans le bon sens. Nous accompagnons cette initiative, parce qu’il nous parait nécessaire d’investir dans la formation, notamment pour les personnes les plus éloignées de </w:t>
                                                      </w:r>
                                                      <w:proofErr w:type="spellStart"/>
                                                      <w:r>
                                                        <w:rPr>
                                                          <w:rFonts w:ascii="Arial" w:hAnsi="Arial" w:cs="Arial"/>
                                                          <w:i/>
                                                          <w:iCs/>
                                                          <w:color w:val="3B3838"/>
                                                          <w:sz w:val="21"/>
                                                          <w:szCs w:val="21"/>
                                                        </w:rPr>
                                                        <w:t>I’emploi</w:t>
                                                      </w:r>
                                                      <w:proofErr w:type="spellEnd"/>
                                                      <w:r>
                                                        <w:rPr>
                                                          <w:rFonts w:ascii="Arial" w:hAnsi="Arial" w:cs="Arial"/>
                                                          <w:i/>
                                                          <w:iCs/>
                                                          <w:color w:val="3B3838"/>
                                                          <w:sz w:val="21"/>
                                                          <w:szCs w:val="21"/>
                                                        </w:rPr>
                                                        <w:t>. Cette approche n’apportera des résultats que si l’ensemble des acteurs jouent le jeu, et que si cela s’inscrit dans un temps long qui permettra de redonner confiance aux demandeurs d’emploi et aux jeunes, et de démontrer que l’industrie a un avenir solide en France. </w:t>
                                                      </w:r>
                                                      <w:r>
                                                        <w:rPr>
                                                          <w:rFonts w:ascii="Arial" w:hAnsi="Arial" w:cs="Arial"/>
                                                          <w:color w:val="3B3838"/>
                                                          <w:sz w:val="21"/>
                                                          <w:szCs w:val="21"/>
                                                        </w:rPr>
                                                        <w:t>»</w:t>
                                                      </w:r>
                                                    </w:p>
                                                  </w:tc>
                                                </w:tr>
                                              </w:tbl>
                                              <w:tbl>
                                                <w:tblPr>
                                                  <w:tblW w:w="0" w:type="auto"/>
                                                  <w:jc w:val="center"/>
                                                  <w:tblCellMar>
                                                    <w:left w:w="0" w:type="dxa"/>
                                                    <w:right w:w="0" w:type="dxa"/>
                                                  </w:tblCellMar>
                                                  <w:tblLook w:val="04A0" w:firstRow="1" w:lastRow="0" w:firstColumn="1" w:lastColumn="0" w:noHBand="0" w:noVBand="1"/>
                                                </w:tblPr>
                                                <w:tblGrid>
                                                  <w:gridCol w:w="59"/>
                                                </w:tblGrid>
                                                <w:tr w:rsidR="003B5B8D">
                                                  <w:trPr>
                                                    <w:trHeight w:val="150"/>
                                                    <w:jc w:val="center"/>
                                                  </w:trPr>
                                                  <w:tc>
                                                    <w:tcPr>
                                                      <w:tcW w:w="0" w:type="auto"/>
                                                      <w:vAlign w:val="center"/>
                                                      <w:hideMark/>
                                                    </w:tcPr>
                                                    <w:p w:rsidR="003B5B8D" w:rsidRDefault="003B5B8D">
                                                      <w:pPr>
                                                        <w:spacing w:line="276" w:lineRule="auto"/>
                                                        <w:rPr>
                                                          <w:rFonts w:ascii="Arial" w:hAnsi="Arial" w:cs="Arial"/>
                                                          <w:sz w:val="21"/>
                                                          <w:szCs w:val="21"/>
                                                        </w:rPr>
                                                      </w:pPr>
                                                      <w:r>
                                                        <w:rPr>
                                                          <w:rFonts w:ascii="Arial" w:hAnsi="Arial" w:cs="Arial"/>
                                                          <w:sz w:val="21"/>
                                                          <w:szCs w:val="21"/>
                                                        </w:rPr>
                                                        <w:lastRenderedPageBreak/>
                                                        <w:t xml:space="preserve">  </w:t>
                                                      </w:r>
                                                    </w:p>
                                                  </w:tc>
                                                </w:tr>
                                              </w:tbl>
                                              <w:p w:rsidR="003B5B8D" w:rsidRDefault="003B5B8D">
                                                <w:pPr>
                                                  <w:jc w:val="center"/>
                                                  <w:rPr>
                                                    <w:rFonts w:eastAsia="Times New Roman"/>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shd w:val="clear" w:color="auto" w:fill="FFFFFF"/>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bl>
                <w:p w:rsidR="003B5B8D" w:rsidRDefault="003B5B8D"/>
                <w:tbl>
                  <w:tblPr>
                    <w:tblW w:w="5000" w:type="pct"/>
                    <w:tblCellMar>
                      <w:left w:w="0" w:type="dxa"/>
                      <w:right w:w="0" w:type="dxa"/>
                    </w:tblCellMar>
                    <w:tblLook w:val="04A0" w:firstRow="1" w:lastRow="0" w:firstColumn="1" w:lastColumn="0" w:noHBand="0" w:noVBand="1"/>
                  </w:tblPr>
                  <w:tblGrid>
                    <w:gridCol w:w="9072"/>
                  </w:tblGrid>
                  <w:tr w:rsidR="003B5B8D">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3B5B8D">
                          <w:tc>
                            <w:tcPr>
                              <w:tcW w:w="150" w:type="dxa"/>
                              <w:shd w:val="clear" w:color="auto" w:fill="FFFFFF"/>
                              <w:vAlign w:val="center"/>
                              <w:hideMark/>
                            </w:tcPr>
                            <w:p w:rsidR="003B5B8D" w:rsidRDefault="003B5B8D"/>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3B5B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3B5B8D">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3B5B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3B5B8D">
                                                  <w:tc>
                                                    <w:tcPr>
                                                      <w:tcW w:w="0" w:type="auto"/>
                                                      <w:vAlign w:val="center"/>
                                                      <w:hideMark/>
                                                    </w:tcPr>
                                                    <w:p w:rsidR="003B5B8D" w:rsidRDefault="003B5B8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3B5B8D" w:rsidRDefault="003B5B8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3B5B8D" w:rsidRDefault="003B5B8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3B5B8D" w:rsidRDefault="003B5B8D">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3B5B8D" w:rsidRDefault="003B5B8D">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6" w:history="1">
                                                        <w:r>
                                                          <w:rPr>
                                                            <w:rStyle w:val="Lienhypertexte"/>
                                                            <w:rFonts w:ascii="Arial" w:hAnsi="Arial" w:cs="Arial"/>
                                                            <w:sz w:val="18"/>
                                                            <w:szCs w:val="18"/>
                                                          </w:rPr>
                                                          <w:t>sec.presse.travail@cab.travail.gouv.fr</w:t>
                                                        </w:r>
                                                      </w:hyperlink>
                                                    </w:p>
                                                  </w:tc>
                                                </w:tr>
                                              </w:tbl>
                                              <w:p w:rsidR="003B5B8D" w:rsidRDefault="003B5B8D">
                                                <w:pPr>
                                                  <w:rPr>
                                                    <w:rFonts w:eastAsia="Times New Roman"/>
                                                    <w:sz w:val="20"/>
                                                    <w:szCs w:val="20"/>
                                                  </w:rPr>
                                                </w:pPr>
                                              </w:p>
                                            </w:tc>
                                          </w:tr>
                                        </w:tbl>
                                        <w:p w:rsidR="003B5B8D" w:rsidRDefault="003B5B8D">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3B5B8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3B5B8D">
                                                  <w:trPr>
                                                    <w:trHeight w:val="960"/>
                                                    <w:jc w:val="center"/>
                                                  </w:trPr>
                                                  <w:tc>
                                                    <w:tcPr>
                                                      <w:tcW w:w="0" w:type="auto"/>
                                                      <w:vAlign w:val="center"/>
                                                      <w:hideMark/>
                                                    </w:tcPr>
                                                    <w:p w:rsidR="003B5B8D" w:rsidRDefault="003B5B8D">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3B5B8D">
                                                  <w:tc>
                                                    <w:tcPr>
                                                      <w:tcW w:w="0" w:type="auto"/>
                                                      <w:vAlign w:val="center"/>
                                                      <w:hideMark/>
                                                    </w:tcPr>
                                                    <w:p w:rsidR="003B5B8D" w:rsidRDefault="003B5B8D">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3B5B8D" w:rsidRDefault="003B5B8D">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3B5B8D" w:rsidRDefault="003B5B8D">
                                                <w:pPr>
                                                  <w:rPr>
                                                    <w:rFonts w:eastAsia="Times New Roman"/>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shd w:val="clear" w:color="auto" w:fill="FFFFFF"/>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r w:rsidR="003B5B8D">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3B5B8D">
                          <w:tc>
                            <w:tcPr>
                              <w:tcW w:w="150" w:type="dxa"/>
                              <w:shd w:val="clear" w:color="auto" w:fill="FFFFFF"/>
                              <w:vAlign w:val="center"/>
                              <w:hideMark/>
                            </w:tcPr>
                            <w:p w:rsidR="003B5B8D" w:rsidRDefault="003B5B8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B5B8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B5B8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3B5B8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3B5B8D">
                                                  <w:tc>
                                                    <w:tcPr>
                                                      <w:tcW w:w="0" w:type="auto"/>
                                                      <w:vAlign w:val="center"/>
                                                      <w:hideMark/>
                                                    </w:tcPr>
                                                    <w:p w:rsidR="003B5B8D" w:rsidRDefault="003B5B8D">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7"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3B5B8D" w:rsidRDefault="003B5B8D">
                                                <w:pPr>
                                                  <w:rPr>
                                                    <w:rFonts w:eastAsia="Times New Roman"/>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shd w:val="clear" w:color="auto" w:fill="FFFFFF"/>
                              <w:vAlign w:val="center"/>
                              <w:hideMark/>
                            </w:tcPr>
                            <w:p w:rsidR="003B5B8D" w:rsidRDefault="003B5B8D">
                              <w:pPr>
                                <w:rPr>
                                  <w:rFonts w:eastAsia="Times New Roman"/>
                                  <w:sz w:val="20"/>
                                  <w:szCs w:val="20"/>
                                </w:rPr>
                              </w:pPr>
                            </w:p>
                          </w:tc>
                        </w:tr>
                      </w:tbl>
                      <w:p w:rsidR="003B5B8D" w:rsidRDefault="003B5B8D">
                        <w:pPr>
                          <w:rPr>
                            <w:vanish/>
                          </w:rPr>
                        </w:pPr>
                      </w:p>
                      <w:tbl>
                        <w:tblPr>
                          <w:tblW w:w="5000" w:type="pct"/>
                          <w:tblCellMar>
                            <w:left w:w="0" w:type="dxa"/>
                            <w:right w:w="0" w:type="dxa"/>
                          </w:tblCellMar>
                          <w:tblLook w:val="04A0" w:firstRow="1" w:lastRow="0" w:firstColumn="1" w:lastColumn="0" w:noHBand="0" w:noVBand="1"/>
                        </w:tblPr>
                        <w:tblGrid>
                          <w:gridCol w:w="9072"/>
                        </w:tblGrid>
                        <w:tr w:rsidR="003B5B8D">
                          <w:trPr>
                            <w:trHeight w:val="150"/>
                          </w:trPr>
                          <w:tc>
                            <w:tcPr>
                              <w:tcW w:w="9750" w:type="dxa"/>
                              <w:shd w:val="clear" w:color="auto" w:fill="FFFFFF"/>
                              <w:tcMar>
                                <w:top w:w="0" w:type="dxa"/>
                                <w:left w:w="150" w:type="dxa"/>
                                <w:bottom w:w="0" w:type="dxa"/>
                                <w:right w:w="150" w:type="dxa"/>
                              </w:tcMar>
                              <w:vAlign w:val="center"/>
                              <w:hideMark/>
                            </w:tcPr>
                            <w:p w:rsidR="003B5B8D" w:rsidRDefault="003B5B8D">
                              <w:pPr>
                                <w:spacing w:line="150" w:lineRule="exact"/>
                                <w:rPr>
                                  <w:sz w:val="15"/>
                                  <w:szCs w:val="15"/>
                                </w:rPr>
                              </w:pPr>
                              <w:r>
                                <w:rPr>
                                  <w:sz w:val="15"/>
                                  <w:szCs w:val="15"/>
                                </w:rPr>
                                <w:t xml:space="preserve">  </w:t>
                              </w:r>
                            </w:p>
                          </w:tc>
                        </w:tr>
                      </w:tbl>
                      <w:p w:rsidR="003B5B8D" w:rsidRDefault="003B5B8D">
                        <w:pPr>
                          <w:rPr>
                            <w:sz w:val="20"/>
                            <w:szCs w:val="20"/>
                          </w:rPr>
                        </w:pPr>
                      </w:p>
                    </w:tc>
                  </w:tr>
                </w:tbl>
                <w:p w:rsidR="003B5B8D" w:rsidRDefault="003B5B8D"/>
                <w:tbl>
                  <w:tblPr>
                    <w:tblW w:w="5000" w:type="pct"/>
                    <w:shd w:val="clear" w:color="auto" w:fill="FFFFFF"/>
                    <w:tblCellMar>
                      <w:left w:w="0" w:type="dxa"/>
                      <w:right w:w="0" w:type="dxa"/>
                    </w:tblCellMar>
                    <w:tblLook w:val="04A0" w:firstRow="1" w:lastRow="0" w:firstColumn="1" w:lastColumn="0" w:noHBand="0" w:noVBand="1"/>
                  </w:tblPr>
                  <w:tblGrid>
                    <w:gridCol w:w="9072"/>
                  </w:tblGrid>
                  <w:tr w:rsidR="003B5B8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B5B8D">
                          <w:tc>
                            <w:tcPr>
                              <w:tcW w:w="150" w:type="dxa"/>
                              <w:vAlign w:val="center"/>
                              <w:hideMark/>
                            </w:tcPr>
                            <w:p w:rsidR="003B5B8D" w:rsidRDefault="003B5B8D"/>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B5B8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B5B8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B5B8D">
                                            <w:tc>
                                              <w:tcPr>
                                                <w:tcW w:w="0" w:type="auto"/>
                                                <w:tcMar>
                                                  <w:top w:w="300" w:type="dxa"/>
                                                  <w:left w:w="300" w:type="dxa"/>
                                                  <w:bottom w:w="300" w:type="dxa"/>
                                                  <w:right w:w="300" w:type="dxa"/>
                                                </w:tcMar>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bl>
                                  <w:p w:rsidR="003B5B8D" w:rsidRDefault="003B5B8D">
                                    <w:pPr>
                                      <w:jc w:val="center"/>
                                      <w:rPr>
                                        <w:rFonts w:eastAsia="Times New Roman"/>
                                        <w:sz w:val="20"/>
                                        <w:szCs w:val="20"/>
                                      </w:rPr>
                                    </w:pPr>
                                  </w:p>
                                </w:tc>
                              </w:tr>
                            </w:tbl>
                            <w:p w:rsidR="003B5B8D" w:rsidRDefault="003B5B8D">
                              <w:pPr>
                                <w:jc w:val="center"/>
                                <w:rPr>
                                  <w:rFonts w:eastAsia="Times New Roman"/>
                                  <w:sz w:val="20"/>
                                  <w:szCs w:val="20"/>
                                </w:rPr>
                              </w:pPr>
                            </w:p>
                          </w:tc>
                          <w:tc>
                            <w:tcPr>
                              <w:tcW w:w="150" w:type="dxa"/>
                              <w:vAlign w:val="center"/>
                              <w:hideMark/>
                            </w:tcPr>
                            <w:p w:rsidR="003B5B8D" w:rsidRDefault="003B5B8D">
                              <w:pPr>
                                <w:rPr>
                                  <w:rFonts w:eastAsia="Times New Roman"/>
                                  <w:sz w:val="20"/>
                                  <w:szCs w:val="20"/>
                                </w:rPr>
                              </w:pPr>
                            </w:p>
                          </w:tc>
                        </w:tr>
                      </w:tbl>
                      <w:p w:rsidR="003B5B8D" w:rsidRDefault="003B5B8D">
                        <w:pPr>
                          <w:rPr>
                            <w:rFonts w:eastAsia="Times New Roman"/>
                            <w:sz w:val="20"/>
                            <w:szCs w:val="20"/>
                          </w:rPr>
                        </w:pPr>
                      </w:p>
                    </w:tc>
                  </w:tr>
                </w:tbl>
                <w:p w:rsidR="003B5B8D" w:rsidRDefault="003B5B8D">
                  <w:pPr>
                    <w:rPr>
                      <w:sz w:val="20"/>
                      <w:szCs w:val="20"/>
                    </w:rPr>
                  </w:pPr>
                </w:p>
              </w:tc>
            </w:tr>
          </w:tbl>
          <w:p w:rsidR="003B5B8D" w:rsidRDefault="003B5B8D">
            <w:pPr>
              <w:jc w:val="center"/>
              <w:rPr>
                <w:rFonts w:eastAsia="Times New Roman"/>
                <w:sz w:val="20"/>
                <w:szCs w:val="20"/>
              </w:rPr>
            </w:pPr>
          </w:p>
        </w:tc>
      </w:tr>
    </w:tbl>
    <w:p w:rsidR="006844D6" w:rsidRDefault="006844D6"/>
    <w:sectPr w:rsidR="00684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6D4"/>
    <w:multiLevelType w:val="hybridMultilevel"/>
    <w:tmpl w:val="62D4D922"/>
    <w:lvl w:ilvl="0" w:tplc="A958328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8D"/>
    <w:rsid w:val="003B5B8D"/>
    <w:rsid w:val="00684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2CC9"/>
  <w15:chartTrackingRefBased/>
  <w15:docId w15:val="{AA2A0DF0-BF09-4868-84C2-EA823A63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8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5B8D"/>
    <w:rPr>
      <w:color w:val="0563C1"/>
      <w:u w:val="single"/>
    </w:rPr>
  </w:style>
  <w:style w:type="paragraph" w:styleId="NormalWeb">
    <w:name w:val="Normal (Web)"/>
    <w:basedOn w:val="Normal"/>
    <w:uiPriority w:val="99"/>
    <w:semiHidden/>
    <w:unhideWhenUsed/>
    <w:rsid w:val="003B5B8D"/>
    <w:pPr>
      <w:spacing w:before="100" w:beforeAutospacing="1" w:after="100" w:afterAutospacing="1"/>
    </w:pPr>
  </w:style>
  <w:style w:type="character" w:customStyle="1" w:styleId="ParagraphedelisteCar">
    <w:name w:val="Paragraphe de liste Car"/>
    <w:aliases w:val="Fiche List Paragraph Car,Paragraphe de liste 2 Car,Reference list Car,Normal bullet 2 Car,Bullet list Car,Numbered List Car,List Paragraph1 Car,1st level - Bullet List Paragraph Car,Lettre d'introduction Car,Paragrafo elenco Car"/>
    <w:basedOn w:val="Policepardfaut"/>
    <w:link w:val="Paragraphedeliste"/>
    <w:uiPriority w:val="34"/>
    <w:locked/>
    <w:rsid w:val="003B5B8D"/>
  </w:style>
  <w:style w:type="paragraph" w:styleId="Paragraphedeliste">
    <w:name w:val="List Paragraph"/>
    <w:aliases w:val="Fiche List Paragraph,Paragraphe de liste 2,Reference list,Normal bullet 2,Bullet list,Numbered List,List Paragraph1,1st level - Bullet List Paragraph,Lettre d'introduction,Paragrafo elenco,Bullet EY,List Paragraph11,Normal bullet 21"/>
    <w:basedOn w:val="Normal"/>
    <w:link w:val="ParagraphedelisteCar"/>
    <w:uiPriority w:val="34"/>
    <w:qFormat/>
    <w:rsid w:val="003B5B8D"/>
    <w:pPr>
      <w:ind w:left="720"/>
      <w:contextualSpacing/>
    </w:pPr>
    <w:rPr>
      <w:rFonts w:asciiTheme="minorHAnsi" w:hAnsiTheme="minorHAnsi" w:cstheme="minorBidi"/>
      <w:sz w:val="22"/>
      <w:szCs w:val="22"/>
      <w:lang w:eastAsia="en-US"/>
    </w:rPr>
  </w:style>
  <w:style w:type="character" w:styleId="lev">
    <w:name w:val="Strong"/>
    <w:basedOn w:val="Policepardfaut"/>
    <w:uiPriority w:val="22"/>
    <w:qFormat/>
    <w:rsid w:val="003B5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C-RGPD-CAB@ddc.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6672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2022-03-11T16:26:00Z</dcterms:created>
  <dcterms:modified xsi:type="dcterms:W3CDTF">2022-03-11T16:28:00Z</dcterms:modified>
</cp:coreProperties>
</file>