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A3E52" w:rsidTr="004A3E5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4A3E52">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A3E5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4A3E52">
                          <w:tc>
                            <w:tcPr>
                              <w:tcW w:w="150" w:type="dxa"/>
                              <w:vAlign w:val="center"/>
                              <w:hideMark/>
                            </w:tcPr>
                            <w:p w:rsidR="004A3E52" w:rsidRDefault="004A3E52">
                              <w:pPr>
                                <w:rPr>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A3E5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4A3E5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4A3E52">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4A3E52">
                                                  <w:tc>
                                                    <w:tcPr>
                                                      <w:tcW w:w="0" w:type="auto"/>
                                                      <w:vAlign w:val="center"/>
                                                      <w:hideMark/>
                                                    </w:tcPr>
                                                    <w:p w:rsidR="004A3E52" w:rsidRDefault="004A3E5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r w:rsidR="004A3E52">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4A3E52">
                          <w:trPr>
                            <w:trHeight w:val="150"/>
                          </w:trPr>
                          <w:tc>
                            <w:tcPr>
                              <w:tcW w:w="9750" w:type="dxa"/>
                              <w:shd w:val="clear" w:color="auto" w:fill="FFFFFF"/>
                              <w:tcMar>
                                <w:top w:w="0" w:type="dxa"/>
                                <w:left w:w="150" w:type="dxa"/>
                                <w:bottom w:w="0" w:type="dxa"/>
                                <w:right w:w="150" w:type="dxa"/>
                              </w:tcMar>
                              <w:vAlign w:val="center"/>
                              <w:hideMark/>
                            </w:tcPr>
                            <w:p w:rsidR="004A3E52" w:rsidRDefault="004A3E52">
                              <w:pPr>
                                <w:spacing w:line="150" w:lineRule="exact"/>
                                <w:rPr>
                                  <w:rFonts w:eastAsia="Times New Roman"/>
                                  <w:sz w:val="15"/>
                                  <w:szCs w:val="15"/>
                                </w:rPr>
                              </w:pPr>
                              <w:r>
                                <w:rPr>
                                  <w:rFonts w:eastAsia="Times New Roman"/>
                                  <w:sz w:val="15"/>
                                  <w:szCs w:val="15"/>
                                </w:rPr>
                                <w:t> </w:t>
                              </w:r>
                            </w:p>
                          </w:tc>
                        </w:tr>
                      </w:tbl>
                      <w:p w:rsidR="004A3E52" w:rsidRDefault="004A3E52">
                        <w:pPr>
                          <w:rPr>
                            <w:rFonts w:eastAsia="Times New Roman"/>
                            <w:vanish/>
                          </w:rPr>
                        </w:pPr>
                      </w:p>
                      <w:tbl>
                        <w:tblPr>
                          <w:tblW w:w="0" w:type="auto"/>
                          <w:tblCellMar>
                            <w:left w:w="0" w:type="dxa"/>
                            <w:right w:w="0" w:type="dxa"/>
                          </w:tblCellMar>
                          <w:tblLook w:val="04A0" w:firstRow="1" w:lastRow="0" w:firstColumn="1" w:lastColumn="0" w:noHBand="0" w:noVBand="1"/>
                        </w:tblPr>
                        <w:tblGrid>
                          <w:gridCol w:w="136"/>
                          <w:gridCol w:w="8800"/>
                          <w:gridCol w:w="136"/>
                        </w:tblGrid>
                        <w:tr w:rsidR="004A3E52">
                          <w:trPr>
                            <w:hidden/>
                          </w:trPr>
                          <w:tc>
                            <w:tcPr>
                              <w:tcW w:w="150" w:type="dxa"/>
                              <w:shd w:val="clear" w:color="auto" w:fill="FFFFFF"/>
                              <w:vAlign w:val="center"/>
                              <w:hideMark/>
                            </w:tcPr>
                            <w:p w:rsidR="004A3E52" w:rsidRDefault="004A3E52">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4A3E5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4A3E5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4A3E52">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A3E52">
                                                  <w:trPr>
                                                    <w:trHeight w:val="300"/>
                                                    <w:jc w:val="center"/>
                                                  </w:trPr>
                                                  <w:tc>
                                                    <w:tcPr>
                                                      <w:tcW w:w="0" w:type="auto"/>
                                                      <w:vAlign w:val="center"/>
                                                      <w:hideMark/>
                                                    </w:tcPr>
                                                    <w:p w:rsidR="004A3E52" w:rsidRDefault="004A3E52">
                                                      <w:pPr>
                                                        <w:spacing w:line="300" w:lineRule="exact"/>
                                                        <w:rPr>
                                                          <w:rFonts w:eastAsia="Times New Roman"/>
                                                          <w:sz w:val="30"/>
                                                          <w:szCs w:val="30"/>
                                                        </w:rPr>
                                                      </w:pPr>
                                                      <w:r>
                                                        <w:rPr>
                                                          <w:rFonts w:eastAsia="Times New Roman"/>
                                                          <w:sz w:val="30"/>
                                                          <w:szCs w:val="30"/>
                                                        </w:rPr>
                                                        <w:t> </w:t>
                                                      </w:r>
                                                    </w:p>
                                                  </w:tc>
                                                </w:tr>
                                              </w:tbl>
                                              <w:p w:rsidR="004A3E52" w:rsidRDefault="004A3E52">
                                                <w:pPr>
                                                  <w:jc w:val="cente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shd w:val="clear" w:color="auto" w:fill="FFFFFF"/>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3E5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9"/>
                          <w:gridCol w:w="8834"/>
                          <w:gridCol w:w="119"/>
                        </w:tblGrid>
                        <w:tr w:rsidR="004A3E52">
                          <w:tc>
                            <w:tcPr>
                              <w:tcW w:w="150" w:type="dxa"/>
                              <w:shd w:val="clear" w:color="auto" w:fill="FFFFFF"/>
                              <w:vAlign w:val="center"/>
                              <w:hideMark/>
                            </w:tcPr>
                            <w:p w:rsidR="004A3E52" w:rsidRDefault="004A3E52">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34"/>
                              </w:tblGrid>
                              <w:tr w:rsidR="004A3E5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890"/>
                                      <w:gridCol w:w="3944"/>
                                    </w:tblGrid>
                                    <w:tr w:rsidR="004A3E52">
                                      <w:trPr>
                                        <w:tblCellSpacing w:w="0" w:type="dxa"/>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890"/>
                                          </w:tblGrid>
                                          <w:tr w:rsidR="004A3E5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290"/>
                                                </w:tblGrid>
                                                <w:tr w:rsidR="004A3E5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290"/>
                                                      </w:tblGrid>
                                                      <w:tr w:rsidR="004A3E52">
                                                        <w:trPr>
                                                          <w:jc w:val="center"/>
                                                        </w:trPr>
                                                        <w:tc>
                                                          <w:tcPr>
                                                            <w:tcW w:w="0" w:type="auto"/>
                                                            <w:vAlign w:val="center"/>
                                                            <w:hideMark/>
                                                          </w:tcPr>
                                                          <w:p w:rsidR="004A3E52" w:rsidRDefault="004A3E52">
                                                            <w:pPr>
                                                              <w:spacing w:line="0" w:lineRule="atLeast"/>
                                                              <w:jc w:val="center"/>
                                                              <w:rPr>
                                                                <w:rFonts w:eastAsia="Times New Roman"/>
                                                                <w:sz w:val="2"/>
                                                                <w:szCs w:val="2"/>
                                                              </w:rPr>
                                                            </w:pPr>
                                                            <w:r>
                                                              <w:rPr>
                                                                <w:rFonts w:eastAsia="Times New Roman"/>
                                                                <w:noProof/>
                                                                <w:sz w:val="2"/>
                                                                <w:szCs w:val="2"/>
                                                              </w:rPr>
                                                              <w:drawing>
                                                                <wp:inline distT="0" distB="0" distL="0" distR="0">
                                                                  <wp:extent cx="2717165" cy="1802765"/>
                                                                  <wp:effectExtent l="0" t="0" r="6985" b="6985"/>
                                                                  <wp:docPr id="6" name="Image 6" descr="https://img.diffusion.social.gouv.fr/5a5873edb85b530da84d23f7/cAt020V_SD-1w3Cy9sKfUQ/dNeaz2iQSxK-uuy3I4pKjg-2b08ab1e-a053-4ebf-864f-17192bbfa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cAt020V_SD-1w3Cy9sKfUQ/dNeaz2iQSxK-uuy3I4pKjg-2b08ab1e-a053-4ebf-864f-17192bbfa3b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165" cy="1802765"/>
                                                                          </a:xfrm>
                                                                          <a:prstGeom prst="rect">
                                                                            <a:avLst/>
                                                                          </a:prstGeom>
                                                                          <a:noFill/>
                                                                          <a:ln>
                                                                            <a:noFill/>
                                                                          </a:ln>
                                                                        </pic:spPr>
                                                                      </pic:pic>
                                                                    </a:graphicData>
                                                                  </a:graphic>
                                                                </wp:inline>
                                                              </w:drawing>
                                                            </w: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rPr>
                                              <w:rFonts w:eastAsia="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3944"/>
                                          </w:tblGrid>
                                          <w:tr w:rsidR="004A3E52">
                                            <w:tc>
                                              <w:tcPr>
                                                <w:tcW w:w="0" w:type="auto"/>
                                                <w:tcMar>
                                                  <w:top w:w="300" w:type="dxa"/>
                                                  <w:left w:w="300" w:type="dxa"/>
                                                  <w:bottom w:w="300" w:type="dxa"/>
                                                  <w:right w:w="300" w:type="dxa"/>
                                                </w:tcMar>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shd w:val="clear" w:color="auto" w:fill="FFFFFF"/>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r w:rsidR="004A3E5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4A3E52">
                          <w:tc>
                            <w:tcPr>
                              <w:tcW w:w="150" w:type="dxa"/>
                              <w:shd w:val="clear" w:color="auto" w:fill="FFFFFF"/>
                              <w:vAlign w:val="center"/>
                              <w:hideMark/>
                            </w:tcPr>
                            <w:p w:rsidR="004A3E52" w:rsidRDefault="004A3E5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4A3E5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4A3E5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4A3E5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4A3E52">
                                                  <w:tc>
                                                    <w:tcPr>
                                                      <w:tcW w:w="0" w:type="auto"/>
                                                      <w:vAlign w:val="center"/>
                                                      <w:hideMark/>
                                                    </w:tcPr>
                                                    <w:p w:rsidR="004A3E52" w:rsidRDefault="004A3E5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shd w:val="clear" w:color="auto" w:fill="FFFFFF"/>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3E5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4A3E52">
                          <w:tc>
                            <w:tcPr>
                              <w:tcW w:w="150" w:type="dxa"/>
                              <w:shd w:val="clear" w:color="auto" w:fill="FFFFFF"/>
                              <w:vAlign w:val="center"/>
                              <w:hideMark/>
                            </w:tcPr>
                            <w:p w:rsidR="004A3E52" w:rsidRDefault="004A3E52">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4A3E5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4A3E5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4A3E5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4A3E52">
                                                  <w:tc>
                                                    <w:tcPr>
                                                      <w:tcW w:w="0" w:type="auto"/>
                                                      <w:vAlign w:val="center"/>
                                                      <w:hideMark/>
                                                    </w:tcPr>
                                                    <w:p w:rsidR="004A3E52" w:rsidRDefault="004A3E5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26 avril 2022</w:t>
                                                      </w:r>
                                                    </w:p>
                                                  </w:tc>
                                                </w:tr>
                                              </w:tbl>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shd w:val="clear" w:color="auto" w:fill="FFFFFF"/>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r w:rsidR="004A3E5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4A3E52">
                          <w:tc>
                            <w:tcPr>
                              <w:tcW w:w="150" w:type="dxa"/>
                              <w:shd w:val="clear" w:color="auto" w:fill="FFFFFF"/>
                              <w:vAlign w:val="center"/>
                              <w:hideMark/>
                            </w:tcPr>
                            <w:p w:rsidR="004A3E52" w:rsidRDefault="004A3E5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4A3E5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0"/>
                                    </w:tblGrid>
                                    <w:tr w:rsidR="004A3E5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4A3E5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0"/>
                                                </w:tblGrid>
                                                <w:tr w:rsidR="004A3E52">
                                                  <w:tc>
                                                    <w:tcPr>
                                                      <w:tcW w:w="0" w:type="auto"/>
                                                      <w:vAlign w:val="center"/>
                                                      <w:hideMark/>
                                                    </w:tcPr>
                                                    <w:p w:rsidR="004A3E52" w:rsidRDefault="004A3E5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21"/>
                                                          <w:szCs w:val="21"/>
                                                        </w:rPr>
                                                        <w:t>PARUTION DU DECRET INSTITUANT L’OFFRE SOCLE DE SERVICES EN SANTE AU TRAVAIL</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21"/>
                                                          <w:szCs w:val="21"/>
                                                        </w:rPr>
                                                        <w:t>Le décret approuvant la délibération paritaire du Comité National de Prévention et de Santé au Travail (CNPST) relative à la nouvelle offre socle de services en santé au travail est paru ce matin au Journal officiel. Il reprend les principaux points des travaux du CNPST et constitue un aboutissement du travail partenarial entre le Gouvernement et les partenaires sociaux en matière de prévention en santé au travail.</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La loi du 2 août 2021 pour renforcer la prévention en santé au travail prévoit que les entreprises et leurs salariés bénéficient d’un ensemble commun de services de la part des services de prévention et de santé au travail sur l’ensemble du territoire.</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lastRenderedPageBreak/>
                                                        <w:t>Cette innovation, destinée à améliorer la qualité, la visibilité et l’accessibilité du suivi en santé au travail de façon homogène sur l’ensemble du territoire, est concrétisée aujourd’hui par la création d’une offre socle de services.</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Désormais, chaque service de prévention et de santé au travail devra obligatoirement intégrer dans ses actions les missions suivantes :    </w:t>
                                                      </w:r>
                                                    </w:p>
                                                    <w:p w:rsidR="004A3E52" w:rsidRDefault="004A3E52" w:rsidP="004A3E52">
                                                      <w:pPr>
                                                        <w:numPr>
                                                          <w:ilvl w:val="0"/>
                                                          <w:numId w:val="10"/>
                                                        </w:numPr>
                                                        <w:spacing w:before="100" w:beforeAutospacing="1" w:after="100" w:afterAutospacing="1" w:line="390" w:lineRule="exact"/>
                                                        <w:ind w:left="300" w:hanging="240"/>
                                                        <w:jc w:val="both"/>
                                                        <w:rPr>
                                                          <w:rFonts w:ascii="Arial" w:eastAsia="Times New Roman" w:hAnsi="Arial" w:cs="Arial"/>
                                                          <w:color w:val="393939"/>
                                                          <w:sz w:val="21"/>
                                                          <w:szCs w:val="21"/>
                                                        </w:rPr>
                                                      </w:pPr>
                                                      <w:proofErr w:type="gramStart"/>
                                                      <w:r>
                                                        <w:rPr>
                                                          <w:rFonts w:ascii="Arial" w:eastAsia="Times New Roman" w:hAnsi="Arial" w:cs="Arial"/>
                                                          <w:color w:val="393939"/>
                                                          <w:sz w:val="21"/>
                                                          <w:szCs w:val="21"/>
                                                        </w:rPr>
                                                        <w:t>la</w:t>
                                                      </w:r>
                                                      <w:proofErr w:type="gramEnd"/>
                                                      <w:r>
                                                        <w:rPr>
                                                          <w:rFonts w:ascii="Arial" w:eastAsia="Times New Roman" w:hAnsi="Arial" w:cs="Arial"/>
                                                          <w:color w:val="393939"/>
                                                          <w:sz w:val="21"/>
                                                          <w:szCs w:val="21"/>
                                                        </w:rPr>
                                                        <w:t xml:space="preserve"> prévention des risques professionnels, incluant notamment un conseil renforcé et l’accompagnement des entreprises dans l’élaboration de leur document unique d’évaluation des risques professionnels et la conduite d’action de prévention primaire telles que l’identification et l’aménagement des postes à risque pour la santé des travailleurs.</w:t>
                                                      </w:r>
                                                    </w:p>
                                                    <w:p w:rsidR="004A3E52" w:rsidRDefault="004A3E52" w:rsidP="004A3E52">
                                                      <w:pPr>
                                                        <w:numPr>
                                                          <w:ilvl w:val="0"/>
                                                          <w:numId w:val="11"/>
                                                        </w:numPr>
                                                        <w:spacing w:before="100" w:beforeAutospacing="1" w:after="100" w:afterAutospacing="1" w:line="390" w:lineRule="exact"/>
                                                        <w:ind w:left="300" w:hanging="240"/>
                                                        <w:jc w:val="both"/>
                                                        <w:rPr>
                                                          <w:rFonts w:ascii="Arial" w:eastAsia="Times New Roman" w:hAnsi="Arial" w:cs="Arial"/>
                                                          <w:color w:val="393939"/>
                                                          <w:sz w:val="21"/>
                                                          <w:szCs w:val="21"/>
                                                        </w:rPr>
                                                      </w:pPr>
                                                      <w:proofErr w:type="gramStart"/>
                                                      <w:r>
                                                        <w:rPr>
                                                          <w:rFonts w:ascii="Arial" w:eastAsia="Times New Roman" w:hAnsi="Arial" w:cs="Arial"/>
                                                          <w:color w:val="393939"/>
                                                          <w:sz w:val="21"/>
                                                          <w:szCs w:val="21"/>
                                                        </w:rPr>
                                                        <w:t>le</w:t>
                                                      </w:r>
                                                      <w:proofErr w:type="gramEnd"/>
                                                      <w:r>
                                                        <w:rPr>
                                                          <w:rFonts w:ascii="Arial" w:eastAsia="Times New Roman" w:hAnsi="Arial" w:cs="Arial"/>
                                                          <w:color w:val="393939"/>
                                                          <w:sz w:val="21"/>
                                                          <w:szCs w:val="21"/>
                                                        </w:rPr>
                                                        <w:t xml:space="preserve"> suivi individuel de l'état de santé de chaque salarié, tout au long de son activité, à travers la mise en place de l’ensemble des suivis et visites médicales prévues par la réglementation.</w:t>
                                                      </w:r>
                                                    </w:p>
                                                    <w:p w:rsidR="004A3E52" w:rsidRDefault="004A3E52" w:rsidP="004A3E52">
                                                      <w:pPr>
                                                        <w:numPr>
                                                          <w:ilvl w:val="0"/>
                                                          <w:numId w:val="12"/>
                                                        </w:numPr>
                                                        <w:spacing w:before="100" w:beforeAutospacing="1" w:after="100" w:afterAutospacing="1" w:line="390" w:lineRule="exact"/>
                                                        <w:ind w:left="300" w:hanging="240"/>
                                                        <w:jc w:val="both"/>
                                                        <w:rPr>
                                                          <w:rFonts w:ascii="Arial" w:eastAsia="Times New Roman" w:hAnsi="Arial" w:cs="Arial"/>
                                                          <w:color w:val="393939"/>
                                                          <w:sz w:val="21"/>
                                                          <w:szCs w:val="21"/>
                                                        </w:rPr>
                                                      </w:pPr>
                                                      <w:proofErr w:type="gramStart"/>
                                                      <w:r>
                                                        <w:rPr>
                                                          <w:rFonts w:ascii="Arial" w:eastAsia="Times New Roman" w:hAnsi="Arial" w:cs="Arial"/>
                                                          <w:color w:val="393939"/>
                                                          <w:sz w:val="21"/>
                                                          <w:szCs w:val="21"/>
                                                        </w:rPr>
                                                        <w:t>la</w:t>
                                                      </w:r>
                                                      <w:proofErr w:type="gramEnd"/>
                                                      <w:r>
                                                        <w:rPr>
                                                          <w:rFonts w:ascii="Arial" w:eastAsia="Times New Roman" w:hAnsi="Arial" w:cs="Arial"/>
                                                          <w:color w:val="393939"/>
                                                          <w:sz w:val="21"/>
                                                          <w:szCs w:val="21"/>
                                                        </w:rPr>
                                                        <w:t xml:space="preserve"> prévention de la désinsertion professionnelle, à travers la mise en place et l’animation d’une cellule opérationnelle pour accompagner les salariés présentant un risque de sortir de l’emploi en raison de leur état de santé.</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La liste détaillée des missions attendues est décrite dans la délibération du CNPST annexée au décret. Elle témoigne du choix des partenaires sociaux en faveur de la qualité de service soutenue par le Gouvernement.</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La création de cette nouvelle offre socle de services sera assortie de la mise en place d’une procédure de certification des services de prévention et de santé au travail, en cours de préparation par les partenaires sociaux, pour en garantir la qualité de mise en œuvre.</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Conçue pour renforcer le suivi concret de la santé au travail et faciliter la mise en œuvre par les employeurs de leurs obligations, cette offre socle permet le déploiement d’une santé au travail moderne, capable de répondre aux enjeux actuels du monde du travail.</w:t>
                                                      </w:r>
                                                    </w:p>
                                                    <w:p w:rsidR="004A3E52" w:rsidRDefault="004A3E5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jc w:val="both"/>
                                                        <w:rPr>
                                                          <w:rFonts w:ascii="Arial" w:hAnsi="Arial" w:cs="Arial"/>
                                                          <w:color w:val="393939"/>
                                                          <w:sz w:val="26"/>
                                                          <w:szCs w:val="26"/>
                                                        </w:rPr>
                                                      </w:pPr>
                                                      <w:hyperlink r:id="rId7" w:tgtFrame="_blank" w:history="1">
                                                        <w:r>
                                                          <w:rPr>
                                                            <w:rStyle w:val="Lienhypertexte"/>
                                                            <w:rFonts w:ascii="Arial" w:hAnsi="Arial" w:cs="Arial"/>
                                                            <w:color w:val="0595D6"/>
                                                            <w:sz w:val="21"/>
                                                            <w:szCs w:val="21"/>
                                                          </w:rPr>
                                                          <w:t>Décret n° 2022-653 du 25 avril 2022 relatif à l'approbation de la liste et des modalités de l'ensemble socle de services des services de prévention et de santé au travail interentreprises</w:t>
                                                        </w:r>
                                                      </w:hyperlink>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tc>
                                                </w:tr>
                                              </w:tbl>
                                              <w:tbl>
                                                <w:tblPr>
                                                  <w:tblW w:w="0" w:type="auto"/>
                                                  <w:jc w:val="center"/>
                                                  <w:tblCellMar>
                                                    <w:left w:w="0" w:type="dxa"/>
                                                    <w:right w:w="0" w:type="dxa"/>
                                                  </w:tblCellMar>
                                                  <w:tblLook w:val="04A0" w:firstRow="1" w:lastRow="0" w:firstColumn="1" w:lastColumn="0" w:noHBand="0" w:noVBand="1"/>
                                                </w:tblPr>
                                                <w:tblGrid>
                                                  <w:gridCol w:w="38"/>
                                                </w:tblGrid>
                                                <w:tr w:rsidR="004A3E52">
                                                  <w:trPr>
                                                    <w:trHeight w:val="150"/>
                                                    <w:jc w:val="center"/>
                                                  </w:trPr>
                                                  <w:tc>
                                                    <w:tcPr>
                                                      <w:tcW w:w="0" w:type="auto"/>
                                                      <w:vAlign w:val="center"/>
                                                      <w:hideMark/>
                                                    </w:tcPr>
                                                    <w:p w:rsidR="004A3E52" w:rsidRDefault="004A3E52">
                                                      <w:pPr>
                                                        <w:spacing w:line="150" w:lineRule="exact"/>
                                                        <w:rPr>
                                                          <w:rFonts w:eastAsia="Times New Roman"/>
                                                          <w:sz w:val="15"/>
                                                          <w:szCs w:val="15"/>
                                                        </w:rPr>
                                                      </w:pPr>
                                                      <w:r>
                                                        <w:rPr>
                                                          <w:rFonts w:eastAsia="Times New Roman"/>
                                                          <w:sz w:val="15"/>
                                                          <w:szCs w:val="15"/>
                                                        </w:rPr>
                                                        <w:lastRenderedPageBreak/>
                                                        <w:t> </w:t>
                                                      </w:r>
                                                    </w:p>
                                                  </w:tc>
                                                </w:tr>
                                              </w:tbl>
                                              <w:p w:rsidR="004A3E52" w:rsidRDefault="004A3E52">
                                                <w:pPr>
                                                  <w:jc w:val="cente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shd w:val="clear" w:color="auto" w:fill="FFFFFF"/>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A3E5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4A3E52">
                          <w:tc>
                            <w:tcPr>
                              <w:tcW w:w="150" w:type="dxa"/>
                              <w:shd w:val="clear" w:color="auto" w:fill="FFFFFF"/>
                              <w:vAlign w:val="center"/>
                              <w:hideMark/>
                            </w:tcPr>
                            <w:p w:rsidR="004A3E52" w:rsidRDefault="004A3E52">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4A3E5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859"/>
                                      <w:gridCol w:w="1959"/>
                                    </w:tblGrid>
                                    <w:tr w:rsidR="004A3E52">
                                      <w:trPr>
                                        <w:tblCellSpacing w:w="0" w:type="dxa"/>
                                        <w:jc w:val="center"/>
                                      </w:trPr>
                                      <w:tc>
                                        <w:tcPr>
                                          <w:tcW w:w="3850" w:type="pct"/>
                                          <w:shd w:val="clear" w:color="auto" w:fill="FFFFFF"/>
                                          <w:hideMark/>
                                        </w:tcPr>
                                        <w:tbl>
                                          <w:tblPr>
                                            <w:tblW w:w="5000" w:type="pct"/>
                                            <w:tblCellMar>
                                              <w:left w:w="0" w:type="dxa"/>
                                              <w:right w:w="0" w:type="dxa"/>
                                            </w:tblCellMar>
                                            <w:tblLook w:val="04A0" w:firstRow="1" w:lastRow="0" w:firstColumn="1" w:lastColumn="0" w:noHBand="0" w:noVBand="1"/>
                                          </w:tblPr>
                                          <w:tblGrid>
                                            <w:gridCol w:w="6859"/>
                                          </w:tblGrid>
                                          <w:tr w:rsidR="004A3E5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259"/>
                                                </w:tblGrid>
                                                <w:tr w:rsidR="004A3E52">
                                                  <w:tc>
                                                    <w:tcPr>
                                                      <w:tcW w:w="0" w:type="auto"/>
                                                      <w:vAlign w:val="center"/>
                                                      <w:hideMark/>
                                                    </w:tcPr>
                                                    <w:p w:rsidR="004A3E52" w:rsidRDefault="004A3E5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Secrétariat presse et communication</w:t>
                                                      </w:r>
                                                    </w:p>
                                                    <w:p w:rsidR="004A3E52" w:rsidRDefault="004A3E5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Secrétariat d'Etat chargé des Retraites et de la santé au travail</w:t>
                                                      </w:r>
                                                    </w:p>
                                                    <w:p w:rsidR="004A3E52" w:rsidRDefault="004A3E5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 Laurent PIETRASZEWSKI</w:t>
                                                      </w:r>
                                                    </w:p>
                                                    <w:p w:rsidR="004A3E52" w:rsidRDefault="004A3E5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Tél : 01 49 55 31 79</w:t>
                                                      </w:r>
                                                    </w:p>
                                                    <w:p w:rsidR="004A3E52" w:rsidRDefault="004A3E52">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hyperlink r:id="rId8" w:tgtFrame="_blank" w:tooltip="Presse Retraites" w:history="1">
                                                        <w:r>
                                                          <w:rPr>
                                                            <w:rStyle w:val="Lienhypertexte"/>
                                                            <w:rFonts w:ascii="Arial" w:hAnsi="Arial" w:cs="Arial"/>
                                                            <w:color w:val="0595D6"/>
                                                            <w:sz w:val="18"/>
                                                            <w:szCs w:val="18"/>
                                                          </w:rPr>
                                                          <w:t xml:space="preserve"> communication-retraites@retraites.gouv.fr </w:t>
                                                        </w:r>
                                                      </w:hyperlink>
                                                    </w:p>
                                                  </w:tc>
                                                </w:tr>
                                              </w:tbl>
                                              <w:p w:rsidR="004A3E52" w:rsidRDefault="004A3E52">
                                                <w:pPr>
                                                  <w:rPr>
                                                    <w:rFonts w:eastAsia="Times New Roman"/>
                                                    <w:sz w:val="20"/>
                                                    <w:szCs w:val="20"/>
                                                  </w:rPr>
                                                </w:pPr>
                                              </w:p>
                                            </w:tc>
                                          </w:tr>
                                        </w:tbl>
                                        <w:p w:rsidR="004A3E52" w:rsidRDefault="004A3E52">
                                          <w:pPr>
                                            <w:rPr>
                                              <w:rFonts w:eastAsia="Times New Roman"/>
                                              <w:sz w:val="20"/>
                                              <w:szCs w:val="20"/>
                                            </w:rPr>
                                          </w:pPr>
                                        </w:p>
                                      </w:tc>
                                      <w:tc>
                                        <w:tcPr>
                                          <w:tcW w:w="1100" w:type="pct"/>
                                          <w:shd w:val="clear" w:color="auto" w:fill="FFFFFF"/>
                                          <w:hideMark/>
                                        </w:tcPr>
                                        <w:tbl>
                                          <w:tblPr>
                                            <w:tblW w:w="5000" w:type="pct"/>
                                            <w:tblCellMar>
                                              <w:left w:w="0" w:type="dxa"/>
                                              <w:right w:w="0" w:type="dxa"/>
                                            </w:tblCellMar>
                                            <w:tblLook w:val="04A0" w:firstRow="1" w:lastRow="0" w:firstColumn="1" w:lastColumn="0" w:noHBand="0" w:noVBand="1"/>
                                          </w:tblPr>
                                          <w:tblGrid>
                                            <w:gridCol w:w="1959"/>
                                          </w:tblGrid>
                                          <w:tr w:rsidR="004A3E52">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1359"/>
                                                </w:tblGrid>
                                                <w:tr w:rsidR="004A3E52">
                                                  <w:tc>
                                                    <w:tcPr>
                                                      <w:tcW w:w="0" w:type="auto"/>
                                                      <w:vAlign w:val="center"/>
                                                      <w:hideMark/>
                                                    </w:tcPr>
                                                    <w:p w:rsidR="004A3E52" w:rsidRDefault="004A3E5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4A3E52" w:rsidRDefault="004A3E5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4A3E52" w:rsidRDefault="004A3E52">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1359"/>
                                                </w:tblGrid>
                                                <w:tr w:rsidR="004A3E52">
                                                  <w:tc>
                                                    <w:tcPr>
                                                      <w:tcW w:w="0" w:type="auto"/>
                                                      <w:vAlign w:val="center"/>
                                                      <w:hideMark/>
                                                    </w:tcPr>
                                                    <w:p w:rsidR="004A3E52" w:rsidRDefault="004A3E5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127 rue de Grenelle</w:t>
                                                      </w:r>
                                                    </w:p>
                                                    <w:p w:rsidR="004A3E52" w:rsidRDefault="004A3E5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75007 PARIS</w:t>
                                                      </w:r>
                                                    </w:p>
                                                  </w:tc>
                                                </w:tr>
                                              </w:tbl>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shd w:val="clear" w:color="auto" w:fill="FFFFFF"/>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r w:rsidR="004A3E5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4A3E52">
                          <w:tc>
                            <w:tcPr>
                              <w:tcW w:w="150" w:type="dxa"/>
                              <w:shd w:val="clear" w:color="auto" w:fill="FFFFFF"/>
                              <w:vAlign w:val="center"/>
                              <w:hideMark/>
                            </w:tcPr>
                            <w:p w:rsidR="004A3E52" w:rsidRDefault="004A3E5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4A3E5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4A3E5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4A3E5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4A3E52">
                                                  <w:tc>
                                                    <w:tcPr>
                                                      <w:tcW w:w="0" w:type="auto"/>
                                                      <w:vAlign w:val="center"/>
                                                      <w:hideMark/>
                                                    </w:tcPr>
                                                    <w:p w:rsidR="004A3E52" w:rsidRDefault="004A3E52">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shd w:val="clear" w:color="auto" w:fill="FFFFFF"/>
                              <w:vAlign w:val="center"/>
                              <w:hideMark/>
                            </w:tcPr>
                            <w:p w:rsidR="004A3E52" w:rsidRDefault="004A3E52">
                              <w:pPr>
                                <w:rPr>
                                  <w:rFonts w:eastAsia="Times New Roman"/>
                                  <w:sz w:val="20"/>
                                  <w:szCs w:val="20"/>
                                </w:rPr>
                              </w:pPr>
                            </w:p>
                          </w:tc>
                        </w:tr>
                      </w:tbl>
                      <w:p w:rsidR="004A3E52" w:rsidRDefault="004A3E52">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4A3E52">
                          <w:trPr>
                            <w:trHeight w:val="150"/>
                          </w:trPr>
                          <w:tc>
                            <w:tcPr>
                              <w:tcW w:w="9750" w:type="dxa"/>
                              <w:shd w:val="clear" w:color="auto" w:fill="FFFFFF"/>
                              <w:tcMar>
                                <w:top w:w="0" w:type="dxa"/>
                                <w:left w:w="150" w:type="dxa"/>
                                <w:bottom w:w="0" w:type="dxa"/>
                                <w:right w:w="150" w:type="dxa"/>
                              </w:tcMar>
                              <w:vAlign w:val="center"/>
                              <w:hideMark/>
                            </w:tcPr>
                            <w:p w:rsidR="004A3E52" w:rsidRDefault="004A3E52">
                              <w:pPr>
                                <w:spacing w:line="150" w:lineRule="exact"/>
                                <w:rPr>
                                  <w:rFonts w:eastAsia="Times New Roman"/>
                                  <w:sz w:val="15"/>
                                  <w:szCs w:val="15"/>
                                </w:rPr>
                              </w:pPr>
                              <w:r>
                                <w:rPr>
                                  <w:rFonts w:eastAsia="Times New Roman"/>
                                  <w:sz w:val="15"/>
                                  <w:szCs w:val="15"/>
                                </w:rPr>
                                <w:t> </w:t>
                              </w:r>
                            </w:p>
                          </w:tc>
                        </w:tr>
                      </w:tbl>
                      <w:p w:rsidR="004A3E52" w:rsidRDefault="004A3E52">
                        <w:pPr>
                          <w:rPr>
                            <w:rFonts w:eastAsia="Times New Roman"/>
                            <w:sz w:val="20"/>
                            <w:szCs w:val="20"/>
                          </w:rPr>
                        </w:pPr>
                      </w:p>
                    </w:tc>
                  </w:tr>
                </w:tbl>
                <w:p w:rsidR="004A3E52" w:rsidRDefault="004A3E52">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A3E5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4A3E52">
                          <w:tc>
                            <w:tcPr>
                              <w:tcW w:w="150" w:type="dxa"/>
                              <w:vAlign w:val="center"/>
                              <w:hideMark/>
                            </w:tcPr>
                            <w:p w:rsidR="004A3E52" w:rsidRDefault="004A3E52">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A3E5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4A3E5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4A3E5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4A3E52">
                                                  <w:tc>
                                                    <w:tcPr>
                                                      <w:tcW w:w="0" w:type="auto"/>
                                                      <w:vAlign w:val="center"/>
                                                      <w:hideMark/>
                                                    </w:tcPr>
                                                    <w:p w:rsidR="004A3E52" w:rsidRDefault="004A3E5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0" w:tgtFrame="_blank" w:history="1">
                                                        <w:r>
                                                          <w:rPr>
                                                            <w:rStyle w:val="Lienhypertexte"/>
                                                            <w:rFonts w:ascii="Arial" w:hAnsi="Arial" w:cs="Arial"/>
                                                            <w:color w:val="156BA5"/>
                                                            <w:sz w:val="20"/>
                                                            <w:szCs w:val="20"/>
                                                          </w:rPr>
                                                          <w:t xml:space="preserve">suivez ce lien </w:t>
                                                        </w:r>
                                                      </w:hyperlink>
                                                    </w:p>
                                                  </w:tc>
                                                </w:tr>
                                              </w:tbl>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pPr>
                                <w:jc w:val="center"/>
                                <w:rPr>
                                  <w:rFonts w:eastAsia="Times New Roman"/>
                                  <w:sz w:val="20"/>
                                  <w:szCs w:val="20"/>
                                </w:rPr>
                              </w:pPr>
                            </w:p>
                          </w:tc>
                          <w:tc>
                            <w:tcPr>
                              <w:tcW w:w="150" w:type="dxa"/>
                              <w:vAlign w:val="center"/>
                              <w:hideMark/>
                            </w:tcPr>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rPr>
                      <w:rFonts w:eastAsia="Times New Roman"/>
                      <w:sz w:val="20"/>
                      <w:szCs w:val="20"/>
                    </w:rPr>
                  </w:pPr>
                </w:p>
              </w:tc>
            </w:tr>
          </w:tbl>
          <w:p w:rsidR="004A3E52" w:rsidRDefault="004A3E52">
            <w:pPr>
              <w:jc w:val="center"/>
              <w:rPr>
                <w:rFonts w:eastAsia="Times New Roman"/>
                <w:sz w:val="20"/>
                <w:szCs w:val="20"/>
              </w:rPr>
            </w:pPr>
          </w:p>
        </w:tc>
      </w:tr>
    </w:tbl>
    <w:p w:rsidR="004A3E52" w:rsidRDefault="004A3E52" w:rsidP="004A3E52">
      <w:pPr>
        <w:rPr>
          <w:rFonts w:eastAsia="Times New Roman"/>
        </w:rPr>
      </w:pPr>
      <w:r>
        <w:rPr>
          <w:rFonts w:eastAsia="Times New Roman"/>
          <w:noProof/>
        </w:rPr>
        <w:lastRenderedPageBreak/>
        <mc:AlternateContent>
          <mc:Choice Requires="wps">
            <w:drawing>
              <wp:inline distT="0" distB="0" distL="0" distR="0">
                <wp:extent cx="12700" cy="12700"/>
                <wp:effectExtent l="0" t="0" r="0" b="0"/>
                <wp:docPr id="5" name="Rectangle 5" descr="https://eye.diffusion.social.gouv.fr/v?q=wATNA6TDxBB00NfQmtDPaNCQSxLQvtC67NC3I9CKStCOuDYxMjM5NDE0NWUwNjBmNDRlNDVjYjc5Mrg1YTU4NzNlZGI4NWI1MzBkYTg0ZDIzZjfAtmNBdDAyMFZfU0QtMXczQ3k5c0tmV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A5E7D" id="Rectangle 5" o:spid="_x0000_s1026" alt="https://eye.diffusion.social.gouv.fr/v?q=wATNA6TDxBB00NfQmtDPaNCQSxLQvtC67NC3I9CKStCOuDYxMjM5NDE0NWUwNjBmNDRlNDVjYjc5Mrg1YTU4NzNlZGI4NWI1MzBkYTg0ZDIzZjfAtmNBdDAyMFZfU0QtMXczQ3k5c0tmVVE="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" filled="f" stroked="f">
                <o:lock v:ext="edit" aspectratio="t"/>
                <w10:anchorlock/>
              </v:rect>
            </w:pict>
          </mc:Fallback>
        </mc:AlternateContent>
      </w:r>
      <w:r>
        <w:rPr>
          <w:rFonts w:eastAsia="Times New Roman"/>
          <w:noProof/>
        </w:rPr>
        <w:drawing>
          <wp:inline distT="0" distB="0" distL="0" distR="0">
            <wp:extent cx="12700" cy="38735"/>
            <wp:effectExtent l="0" t="0" r="0" b="0"/>
            <wp:docPr id="4" name="Image 4" descr="https://eye.diffusion.social.gouv.fr/tt?q=wATNA6TDxBB00NfQmtDPaNCQSxLQvtC67NC3I9CKStCOuDYxMjM5NDE0NWUwNjBmNDRlNDVjYjc5Mrg1YTU4NzNlZGI4NWI1MzBkYTg0ZDIzZjfAtmNBdDAyMFZfU0QtMXczQ3k5c0tmV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ye.diffusion.social.gouv.fr/tt?q=wATNA6TDxBB00NfQmtDPaNCQSxLQvtC67NC3I9CKStCOuDYxMjM5NDE0NWUwNjBmNDRlNDVjYjc5Mrg1YTU4NzNlZGI4NWI1MzBkYTg0ZDIzZjfAtmNBdDAyMFZfU0QtMXczQ3k5c0tmV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 cy="38735"/>
                    </a:xfrm>
                    <a:prstGeom prst="rect">
                      <a:avLst/>
                    </a:prstGeom>
                    <a:noFill/>
                    <a:ln>
                      <a:noFill/>
                    </a:ln>
                  </pic:spPr>
                </pic:pic>
              </a:graphicData>
            </a:graphic>
          </wp:inline>
        </w:drawing>
      </w:r>
    </w:p>
    <w:p w:rsidR="003E4B13" w:rsidRPr="004A3E52" w:rsidRDefault="004A3E52" w:rsidP="004A3E52">
      <w:bookmarkStart w:id="0" w:name="_GoBack"/>
      <w:bookmarkEnd w:id="0"/>
    </w:p>
    <w:sectPr w:rsidR="003E4B13" w:rsidRPr="004A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6FD"/>
    <w:multiLevelType w:val="multilevel"/>
    <w:tmpl w:val="312CE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F6F47"/>
    <w:multiLevelType w:val="multilevel"/>
    <w:tmpl w:val="7C681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2C87"/>
    <w:multiLevelType w:val="multilevel"/>
    <w:tmpl w:val="CF187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887"/>
    <w:multiLevelType w:val="multilevel"/>
    <w:tmpl w:val="5846D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C55EA"/>
    <w:multiLevelType w:val="multilevel"/>
    <w:tmpl w:val="8D3A6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71A63"/>
    <w:multiLevelType w:val="multilevel"/>
    <w:tmpl w:val="1BE8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14238"/>
    <w:multiLevelType w:val="multilevel"/>
    <w:tmpl w:val="325C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F257D"/>
    <w:multiLevelType w:val="multilevel"/>
    <w:tmpl w:val="B602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F2E71"/>
    <w:multiLevelType w:val="multilevel"/>
    <w:tmpl w:val="A99EA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A639F"/>
    <w:multiLevelType w:val="multilevel"/>
    <w:tmpl w:val="3DBE2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5DC5"/>
    <w:multiLevelType w:val="multilevel"/>
    <w:tmpl w:val="4210C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C58C6"/>
    <w:multiLevelType w:val="multilevel"/>
    <w:tmpl w:val="BBA2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6"/>
  </w:num>
  <w:num w:numId="5">
    <w:abstractNumId w:val="10"/>
  </w:num>
  <w:num w:numId="6">
    <w:abstractNumId w:val="2"/>
  </w:num>
  <w:num w:numId="7">
    <w:abstractNumId w:val="3"/>
  </w:num>
  <w:num w:numId="8">
    <w:abstractNumId w:val="9"/>
  </w:num>
  <w:num w:numId="9">
    <w:abstractNumId w:val="7"/>
  </w:num>
  <w:num w:numId="10">
    <w:abstractNumId w:val="1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60"/>
    <w:rsid w:val="004A3E52"/>
    <w:rsid w:val="004D703D"/>
    <w:rsid w:val="00583E70"/>
    <w:rsid w:val="00D531F9"/>
    <w:rsid w:val="00D67CD5"/>
    <w:rsid w:val="00E10056"/>
    <w:rsid w:val="00FD2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81367-8363-4695-B7D8-DEA44B1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7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83E70"/>
    <w:rPr>
      <w:color w:val="0000FF"/>
      <w:u w:val="single"/>
    </w:rPr>
  </w:style>
  <w:style w:type="paragraph" w:styleId="NormalWeb">
    <w:name w:val="Normal (Web)"/>
    <w:basedOn w:val="Normal"/>
    <w:uiPriority w:val="99"/>
    <w:semiHidden/>
    <w:unhideWhenUsed/>
    <w:rsid w:val="00583E70"/>
    <w:pPr>
      <w:spacing w:before="100" w:beforeAutospacing="1" w:after="100" w:afterAutospacing="1"/>
    </w:pPr>
  </w:style>
  <w:style w:type="character" w:styleId="lev">
    <w:name w:val="Strong"/>
    <w:basedOn w:val="Policepardfaut"/>
    <w:uiPriority w:val="22"/>
    <w:qFormat/>
    <w:rsid w:val="00583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3585">
      <w:bodyDiv w:val="1"/>
      <w:marLeft w:val="0"/>
      <w:marRight w:val="0"/>
      <w:marTop w:val="0"/>
      <w:marBottom w:val="0"/>
      <w:divBdr>
        <w:top w:val="none" w:sz="0" w:space="0" w:color="auto"/>
        <w:left w:val="none" w:sz="0" w:space="0" w:color="auto"/>
        <w:bottom w:val="none" w:sz="0" w:space="0" w:color="auto"/>
        <w:right w:val="none" w:sz="0" w:space="0" w:color="auto"/>
      </w:divBdr>
    </w:div>
    <w:div w:id="913903841">
      <w:bodyDiv w:val="1"/>
      <w:marLeft w:val="0"/>
      <w:marRight w:val="0"/>
      <w:marTop w:val="0"/>
      <w:marBottom w:val="0"/>
      <w:divBdr>
        <w:top w:val="none" w:sz="0" w:space="0" w:color="auto"/>
        <w:left w:val="none" w:sz="0" w:space="0" w:color="auto"/>
        <w:bottom w:val="none" w:sz="0" w:space="0" w:color="auto"/>
        <w:right w:val="none" w:sz="0" w:space="0" w:color="auto"/>
      </w:divBdr>
    </w:div>
    <w:div w:id="1836722646">
      <w:bodyDiv w:val="1"/>
      <w:marLeft w:val="0"/>
      <w:marRight w:val="0"/>
      <w:marTop w:val="0"/>
      <w:marBottom w:val="0"/>
      <w:divBdr>
        <w:top w:val="none" w:sz="0" w:space="0" w:color="auto"/>
        <w:left w:val="none" w:sz="0" w:space="0" w:color="auto"/>
        <w:bottom w:val="none" w:sz="0" w:space="0" w:color="auto"/>
        <w:right w:val="none" w:sz="0" w:space="0" w:color="auto"/>
      </w:divBdr>
    </w:div>
    <w:div w:id="19249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6TDxBB00NfQmtDPaNCQSxLQvtC67NC3I9CKStCOxBAZFeUU0N3QhEDQzNC30IxVFXH40JNM2TFtYWlsdG86Y29tbXVuaWNhdGlvbi1yZXRyYWl0ZXNAcmV0cmFpdGVzLmdvdXYuZnIguDVhNTg3M2VkYjg1YjUzMGRhODRkMjNmN7g2MTIzOTQxNDVlMDYwZjQ0ZTQ1Y2I3OTLAtmNBdDAyMFZfU0QtMXczQ3k5c0tmVVG8ZXllLmRpZmZ1c2lvbi5zb2NpYWwuZ291di5mcsQUfhUXNtDE0No30KBD0LfQldDJ0KPQv9DMMUPQt9DV0N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ye.diffusion.social.gouv.fr/c?p=wAbNA6TDxBB00NfQmtDPaNCQSxLQvtC67NC3I9CKStCOxBAEewEH0KZbQUrQnNCF0KzQxRTQz9DK0InZyGh0dHBzOi8vd3d3LmxlZ2lmcmFuY2UuZ291di5mci9qb3JmL2FydGljbGVfam8vSk9SRkFSVEkwMDAwNDU2NTM1ODg_dXRtX3NvdXJjZT1TYXJiYWNhbmUmdXRtX21lZGl1bT1lbWFpbCZ1dG1fY2FtcGFpZ249W0NvcGllIDFdIENQLSBQbGFuIHBvdXIgbGEgcHLDqXZlbnRpb24gZGVzIGFjY2lkZW50cyBkdSB0cmF2YWlsIGdyYXZlcyBldCBtb3J0ZWxzuDVhNTg3M2VkYjg1YjUzMGRhODRkMjNmN7g2MTIzOTQxNDVlMDYwZjQ0ZTQ1Y2I3OTLAtmNBdDAyMFZfU0QtMXczQ3k5c0tmVVG8ZXllLmRpZmZ1c2lvbi5zb2NpYWwuZ291di5mcsQUfhUXNtDE0No30KBD0LfQldDJ0KPQv9DMMUPQt9DV0N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gif"/><Relationship Id="rId5" Type="http://schemas.openxmlformats.org/officeDocument/2006/relationships/hyperlink" Target="https://eye.diffusion.social.gouv.fr/m2?r=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" TargetMode="External"/><Relationship Id="rId10" Type="http://schemas.openxmlformats.org/officeDocument/2006/relationships/hyperlink" Target="https://eye.diffusion.social.gouv.fr/v3/r/USBSHOW/84/5a5873edb85b530da84d23f7/cAt020V_SD-1w3Cy9sKfUQ/dNeaz2iQSxK-uuy3I4pKjg/612394145e060f44e45cb792?email=sec.chefcab.retraites@retraites.gouv.fr&amp;adm=sarbacane@sg.social.gouv.fr" TargetMode="External"/><Relationship Id="rId4" Type="http://schemas.openxmlformats.org/officeDocument/2006/relationships/webSettings" Target="webSettings.xml"/><Relationship Id="rId9" Type="http://schemas.openxmlformats.org/officeDocument/2006/relationships/hyperlink" Target="https://eye.diffusion.social.gouv.fr/c?p=wAbNA6TDxBB00NfQmtDPaNCQSxLQvtC67NC3I9CKStCOxBDQovTQpdCR-3BF-NCL6WXQlVLq69Cz2SZtYWlsdG86RERDLVJHUEQtQ0FCQGRkYy5zb2NpYWwuZ291di5mcrg1YTU4NzNlZGI4NWI1MzBkYTg0ZDIzZje4NjEyMzk0MTQ1ZTA2MGY0NGU0NWNiNzkywLZjQXQwMjBWX1NELTF3M0N5OXNLZlVRvGV5ZS5kaWZmdXNpb24uc29jaWFsLmdvdXYuZnLEFH4VFzbQxNDaN9CgQ9C30JXQydCj0L_QzDFD0LfQ1d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939</Words>
  <Characters>5168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(CAB/RETRAITES)</dc:creator>
  <cp:keywords/>
  <dc:description/>
  <cp:lastModifiedBy>HUET, Emmanuelle (CAB/RETRAITES)</cp:lastModifiedBy>
  <cp:revision>6</cp:revision>
  <dcterms:created xsi:type="dcterms:W3CDTF">2022-04-26T16:51:00Z</dcterms:created>
  <dcterms:modified xsi:type="dcterms:W3CDTF">2022-04-26T17:35:00Z</dcterms:modified>
</cp:coreProperties>
</file>