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D32E8" w:rsidTr="001D32E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D32E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D32E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D32E8">
                          <w:tc>
                            <w:tcPr>
                              <w:tcW w:w="150" w:type="dxa"/>
                              <w:vAlign w:val="center"/>
                              <w:hideMark/>
                            </w:tcPr>
                            <w:p w:rsidR="001D32E8" w:rsidRDefault="001D32E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D32E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D32E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D32E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D32E8">
                                                  <w:tc>
                                                    <w:tcPr>
                                                      <w:tcW w:w="0" w:type="auto"/>
                                                      <w:vAlign w:val="center"/>
                                                      <w:hideMark/>
                                                    </w:tcPr>
                                                    <w:p w:rsidR="001D32E8" w:rsidRDefault="001D32E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tr w:rsidR="001D32E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D32E8">
                          <w:trPr>
                            <w:trHeight w:val="150"/>
                          </w:trPr>
                          <w:tc>
                            <w:tcPr>
                              <w:tcW w:w="9750" w:type="dxa"/>
                              <w:shd w:val="clear" w:color="auto" w:fill="FFFFFF"/>
                              <w:tcMar>
                                <w:top w:w="0" w:type="dxa"/>
                                <w:left w:w="150" w:type="dxa"/>
                                <w:bottom w:w="0" w:type="dxa"/>
                                <w:right w:w="150" w:type="dxa"/>
                              </w:tcMar>
                              <w:vAlign w:val="center"/>
                              <w:hideMark/>
                            </w:tcPr>
                            <w:p w:rsidR="001D32E8" w:rsidRDefault="001D32E8">
                              <w:pPr>
                                <w:spacing w:line="150" w:lineRule="exact"/>
                                <w:rPr>
                                  <w:rFonts w:eastAsia="Times New Roman"/>
                                  <w:sz w:val="15"/>
                                  <w:szCs w:val="15"/>
                                </w:rPr>
                              </w:pPr>
                              <w:r>
                                <w:rPr>
                                  <w:rFonts w:eastAsia="Times New Roman"/>
                                  <w:sz w:val="15"/>
                                  <w:szCs w:val="15"/>
                                </w:rPr>
                                <w:t> </w:t>
                              </w:r>
                            </w:p>
                          </w:tc>
                        </w:tr>
                      </w:tbl>
                      <w:p w:rsidR="001D32E8" w:rsidRDefault="001D32E8">
                        <w:pPr>
                          <w:rPr>
                            <w:rFonts w:eastAsia="Times New Roman"/>
                            <w:vanish/>
                          </w:rPr>
                        </w:pPr>
                      </w:p>
                      <w:tbl>
                        <w:tblPr>
                          <w:tblW w:w="0" w:type="auto"/>
                          <w:tblCellMar>
                            <w:left w:w="0" w:type="dxa"/>
                            <w:right w:w="0" w:type="dxa"/>
                          </w:tblCellMar>
                          <w:tblLook w:val="04A0" w:firstRow="1" w:lastRow="0" w:firstColumn="1" w:lastColumn="0" w:noHBand="0" w:noVBand="1"/>
                        </w:tblPr>
                        <w:tblGrid>
                          <w:gridCol w:w="136"/>
                          <w:gridCol w:w="8800"/>
                          <w:gridCol w:w="136"/>
                        </w:tblGrid>
                        <w:tr w:rsidR="001D32E8">
                          <w:trPr>
                            <w:hidden/>
                          </w:trPr>
                          <w:tc>
                            <w:tcPr>
                              <w:tcW w:w="150" w:type="dxa"/>
                              <w:shd w:val="clear" w:color="auto" w:fill="FFFFFF"/>
                              <w:vAlign w:val="center"/>
                              <w:hideMark/>
                            </w:tcPr>
                            <w:p w:rsidR="001D32E8" w:rsidRDefault="001D32E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1D32E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1D32E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1D32E8">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D32E8">
                                                  <w:trPr>
                                                    <w:trHeight w:val="300"/>
                                                    <w:jc w:val="center"/>
                                                  </w:trPr>
                                                  <w:tc>
                                                    <w:tcPr>
                                                      <w:tcW w:w="0" w:type="auto"/>
                                                      <w:vAlign w:val="center"/>
                                                      <w:hideMark/>
                                                    </w:tcPr>
                                                    <w:p w:rsidR="001D32E8" w:rsidRDefault="001D32E8">
                                                      <w:pPr>
                                                        <w:spacing w:line="300" w:lineRule="exact"/>
                                                        <w:rPr>
                                                          <w:rFonts w:eastAsia="Times New Roman"/>
                                                          <w:sz w:val="30"/>
                                                          <w:szCs w:val="30"/>
                                                        </w:rPr>
                                                      </w:pPr>
                                                      <w:r>
                                                        <w:rPr>
                                                          <w:rFonts w:eastAsia="Times New Roman"/>
                                                          <w:sz w:val="30"/>
                                                          <w:szCs w:val="30"/>
                                                        </w:rPr>
                                                        <w:t> </w:t>
                                                      </w:r>
                                                    </w:p>
                                                  </w:tc>
                                                </w:tr>
                                              </w:tbl>
                                              <w:p w:rsidR="001D32E8" w:rsidRDefault="001D32E8">
                                                <w:pPr>
                                                  <w:jc w:val="cente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shd w:val="clear" w:color="auto" w:fill="FFFFFF"/>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D32E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1D32E8">
                          <w:tc>
                            <w:tcPr>
                              <w:tcW w:w="150" w:type="dxa"/>
                              <w:shd w:val="clear" w:color="auto" w:fill="FFFFFF"/>
                              <w:vAlign w:val="center"/>
                              <w:hideMark/>
                            </w:tcPr>
                            <w:p w:rsidR="001D32E8" w:rsidRDefault="001D32E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1D32E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4"/>
                                    </w:tblGrid>
                                    <w:tr w:rsidR="001D32E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4"/>
                                          </w:tblGrid>
                                          <w:tr w:rsidR="001D32E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4"/>
                                                </w:tblGrid>
                                                <w:tr w:rsidR="001D32E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D32E8">
                                                        <w:tc>
                                                          <w:tcPr>
                                                            <w:tcW w:w="0" w:type="auto"/>
                                                            <w:vAlign w:val="center"/>
                                                            <w:hideMark/>
                                                          </w:tcPr>
                                                          <w:p w:rsidR="001D32E8" w:rsidRDefault="001D32E8">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3" name="Image 3" descr="cid:image.embedded.ScHcTU_oQSmVcvD7QiYm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embedded.ScHcTU_oQSmVcvD7QiYmcw"/>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shd w:val="clear" w:color="auto" w:fill="FFFFFF"/>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tr w:rsidR="001D32E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D32E8">
                          <w:tc>
                            <w:tcPr>
                              <w:tcW w:w="150" w:type="dxa"/>
                              <w:shd w:val="clear" w:color="auto" w:fill="FFFFFF"/>
                              <w:vAlign w:val="center"/>
                              <w:hideMark/>
                            </w:tcPr>
                            <w:p w:rsidR="001D32E8" w:rsidRDefault="001D32E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D32E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1D32E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1D32E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5"/>
                                                </w:tblGrid>
                                                <w:tr w:rsidR="001D32E8">
                                                  <w:tc>
                                                    <w:tcPr>
                                                      <w:tcW w:w="0" w:type="auto"/>
                                                      <w:vAlign w:val="center"/>
                                                      <w:hideMark/>
                                                    </w:tcPr>
                                                    <w:p w:rsidR="001D32E8" w:rsidRDefault="001D32E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10/01/2022</w:t>
                                                      </w:r>
                                                    </w:p>
                                                  </w:tc>
                                                </w:tr>
                                              </w:tbl>
                                              <w:p w:rsidR="001D32E8" w:rsidRDefault="001D32E8">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5"/>
                                                </w:tblGrid>
                                                <w:tr w:rsidR="001D32E8">
                                                  <w:trPr>
                                                    <w:hidden/>
                                                  </w:trPr>
                                                  <w:tc>
                                                    <w:tcPr>
                                                      <w:tcW w:w="0" w:type="auto"/>
                                                      <w:vAlign w:val="center"/>
                                                      <w:hideMark/>
                                                    </w:tcPr>
                                                    <w:p w:rsidR="001D32E8" w:rsidRDefault="001D32E8">
                                                      <w:pPr>
                                                        <w:rPr>
                                                          <w:rFonts w:eastAsia="Times New Roman"/>
                                                          <w:vanish/>
                                                        </w:rPr>
                                                      </w:pPr>
                                                    </w:p>
                                                  </w:tc>
                                                </w:tr>
                                              </w:tbl>
                                              <w:tbl>
                                                <w:tblPr>
                                                  <w:tblW w:w="0" w:type="auto"/>
                                                  <w:jc w:val="center"/>
                                                  <w:tblCellMar>
                                                    <w:left w:w="0" w:type="dxa"/>
                                                    <w:right w:w="0" w:type="dxa"/>
                                                  </w:tblCellMar>
                                                  <w:tblLook w:val="04A0" w:firstRow="1" w:lastRow="0" w:firstColumn="1" w:lastColumn="0" w:noHBand="0" w:noVBand="1"/>
                                                </w:tblPr>
                                                <w:tblGrid>
                                                  <w:gridCol w:w="75"/>
                                                </w:tblGrid>
                                                <w:tr w:rsidR="001D32E8">
                                                  <w:trPr>
                                                    <w:trHeight w:val="300"/>
                                                    <w:jc w:val="center"/>
                                                  </w:trPr>
                                                  <w:tc>
                                                    <w:tcPr>
                                                      <w:tcW w:w="0" w:type="auto"/>
                                                      <w:vAlign w:val="center"/>
                                                      <w:hideMark/>
                                                    </w:tcPr>
                                                    <w:p w:rsidR="001D32E8" w:rsidRDefault="001D32E8">
                                                      <w:pPr>
                                                        <w:spacing w:line="300" w:lineRule="exact"/>
                                                        <w:rPr>
                                                          <w:rFonts w:eastAsia="Times New Roman"/>
                                                          <w:sz w:val="30"/>
                                                          <w:szCs w:val="30"/>
                                                        </w:rPr>
                                                      </w:pPr>
                                                      <w:r>
                                                        <w:rPr>
                                                          <w:rFonts w:eastAsia="Times New Roman"/>
                                                          <w:sz w:val="30"/>
                                                          <w:szCs w:val="30"/>
                                                        </w:rPr>
                                                        <w:t> </w:t>
                                                      </w:r>
                                                    </w:p>
                                                  </w:tc>
                                                </w:tr>
                                              </w:tbl>
                                              <w:p w:rsidR="001D32E8" w:rsidRDefault="001D32E8">
                                                <w:pPr>
                                                  <w:jc w:val="cente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shd w:val="clear" w:color="auto" w:fill="FFFFFF"/>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D32E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D32E8">
                          <w:tc>
                            <w:tcPr>
                              <w:tcW w:w="150" w:type="dxa"/>
                              <w:shd w:val="clear" w:color="auto" w:fill="FFFFFF"/>
                              <w:vAlign w:val="center"/>
                              <w:hideMark/>
                            </w:tcPr>
                            <w:p w:rsidR="001D32E8" w:rsidRDefault="001D32E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D32E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1D32E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1D32E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D32E8">
                                                  <w:tc>
                                                    <w:tcPr>
                                                      <w:tcW w:w="0" w:type="auto"/>
                                                      <w:vAlign w:val="center"/>
                                                      <w:hideMark/>
                                                    </w:tcPr>
                                                    <w:p w:rsidR="001D32E8" w:rsidRDefault="001D32E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p w:rsidR="001D32E8" w:rsidRDefault="001D32E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rPr>
                                                        <w:t>POINT AVEC LES SERVICES DE L’ETAT EN REGION SUR LA MOBILISATION DES SERVICES DE SANTE AU TRAVAIL</w:t>
                                                      </w:r>
                                                    </w:p>
                                                  </w:tc>
                                                </w:tr>
                                              </w:tbl>
                                              <w:tbl>
                                                <w:tblPr>
                                                  <w:tblW w:w="0" w:type="auto"/>
                                                  <w:jc w:val="center"/>
                                                  <w:tblCellMar>
                                                    <w:left w:w="0" w:type="dxa"/>
                                                    <w:right w:w="0" w:type="dxa"/>
                                                  </w:tblCellMar>
                                                  <w:tblLook w:val="04A0" w:firstRow="1" w:lastRow="0" w:firstColumn="1" w:lastColumn="0" w:noHBand="0" w:noVBand="1"/>
                                                </w:tblPr>
                                                <w:tblGrid>
                                                  <w:gridCol w:w="75"/>
                                                </w:tblGrid>
                                                <w:tr w:rsidR="001D32E8">
                                                  <w:trPr>
                                                    <w:trHeight w:val="300"/>
                                                    <w:jc w:val="center"/>
                                                  </w:trPr>
                                                  <w:tc>
                                                    <w:tcPr>
                                                      <w:tcW w:w="0" w:type="auto"/>
                                                      <w:vAlign w:val="center"/>
                                                      <w:hideMark/>
                                                    </w:tcPr>
                                                    <w:p w:rsidR="001D32E8" w:rsidRDefault="001D32E8">
                                                      <w:pPr>
                                                        <w:spacing w:line="300" w:lineRule="exact"/>
                                                        <w:rPr>
                                                          <w:rFonts w:eastAsia="Times New Roman"/>
                                                          <w:sz w:val="30"/>
                                                          <w:szCs w:val="30"/>
                                                        </w:rPr>
                                                      </w:pPr>
                                                      <w:r>
                                                        <w:rPr>
                                                          <w:rFonts w:eastAsia="Times New Roman"/>
                                                          <w:sz w:val="30"/>
                                                          <w:szCs w:val="30"/>
                                                        </w:rPr>
                                                        <w:t> </w:t>
                                                      </w:r>
                                                    </w:p>
                                                  </w:tc>
                                                </w:tr>
                                              </w:tbl>
                                              <w:p w:rsidR="001D32E8" w:rsidRDefault="001D32E8">
                                                <w:pPr>
                                                  <w:jc w:val="cente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shd w:val="clear" w:color="auto" w:fill="FFFFFF"/>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tr w:rsidR="001D32E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D32E8">
                          <w:tc>
                            <w:tcPr>
                              <w:tcW w:w="150" w:type="dxa"/>
                              <w:shd w:val="clear" w:color="auto" w:fill="FFFFFF"/>
                              <w:vAlign w:val="center"/>
                              <w:hideMark/>
                            </w:tcPr>
                            <w:p w:rsidR="001D32E8" w:rsidRDefault="001D32E8">
                              <w:pPr>
                                <w:rPr>
                                  <w:rFonts w:eastAsia="Times New Roman"/>
                                  <w:sz w:val="20"/>
                                  <w:szCs w:val="20"/>
                                </w:rPr>
                              </w:pPr>
                              <w:bookmarkStart w:id="0" w:name="_GoBack" w:colFirst="0" w:colLast="0"/>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D32E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D32E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D32E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D32E8">
                                                  <w:tc>
                                                    <w:tcPr>
                                                      <w:tcW w:w="0" w:type="auto"/>
                                                      <w:vAlign w:val="center"/>
                                                      <w:hideMark/>
                                                    </w:tcPr>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 xml:space="preserve">Le secrétaire d’Etat chargé des Retraites et de la Santé au travail Laurent </w:t>
                                                      </w:r>
                                                      <w:proofErr w:type="spellStart"/>
                                                      <w:r>
                                                        <w:rPr>
                                                          <w:rFonts w:ascii="Arial" w:hAnsi="Arial" w:cs="Arial"/>
                                                          <w:color w:val="393939"/>
                                                          <w:sz w:val="21"/>
                                                          <w:szCs w:val="21"/>
                                                        </w:rPr>
                                                        <w:t>Pietraszewski</w:t>
                                                      </w:r>
                                                      <w:proofErr w:type="spellEnd"/>
                                                      <w:r>
                                                        <w:rPr>
                                                          <w:rFonts w:ascii="Arial" w:hAnsi="Arial" w:cs="Arial"/>
                                                          <w:color w:val="393939"/>
                                                          <w:sz w:val="21"/>
                                                          <w:szCs w:val="21"/>
                                                        </w:rPr>
                                                        <w:t xml:space="preserve"> a réuni aujourd’hui les Directions régionales de l'économie, de l'emploi, du travail et des solidarités (DREETS) pour faire le point sur la mobilisation des services de santé au travail dans la campagne de vaccination contre le covid-19.</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Cette réunion fait suite à la parution de la circulaire du 22 décembre 2021 demandant aux plus de 800 services de santé au travail en France de définir et transmettre aux services de l’Etat en région un plan d’action renforcée pour le mois de janvier.</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Ces plans d’action ont pour objectif d’accélérer la vaccination dans le monde du travail, qu’il s’agisse de rendez-vous de rappel ou de premières injections.</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lastRenderedPageBreak/>
                                                        <w:t>Ainsi, depuis le 3 janvier, l’offre de rendez-vous de vaccination dans les services de santé au travail est accrue et les services amplifient l’organisation de séances de vaccination directement au sein des entreprises, notamment dans les TPE et PME.</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Les services de l’Etat en région, en lien avec eux pour coordonner la mise en œuvre de ces plans au niveau territorial, ont fait état de premières avancées :</w:t>
                                                      </w:r>
                                                    </w:p>
                                                    <w:p w:rsidR="001D32E8" w:rsidRDefault="001D32E8" w:rsidP="0098302C">
                                                      <w:pPr>
                                                        <w:numPr>
                                                          <w:ilvl w:val="0"/>
                                                          <w:numId w:val="1"/>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Proposition systématique de la vaccination lors des visites médicales des salariés.</w:t>
                                                      </w:r>
                                                    </w:p>
                                                    <w:p w:rsidR="001D32E8" w:rsidRDefault="001D32E8" w:rsidP="0098302C">
                                                      <w:pPr>
                                                        <w:numPr>
                                                          <w:ilvl w:val="0"/>
                                                          <w:numId w:val="1"/>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Organisation en moyenne d’1 jour de vaccination par semaine dans les services mobilisés. </w:t>
                                                      </w:r>
                                                    </w:p>
                                                    <w:p w:rsidR="001D32E8" w:rsidRDefault="001D32E8" w:rsidP="0098302C">
                                                      <w:pPr>
                                                        <w:numPr>
                                                          <w:ilvl w:val="0"/>
                                                          <w:numId w:val="1"/>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Organisation de séances de vaccination dans les entreprises isolées en secteur rural.</w:t>
                                                      </w:r>
                                                    </w:p>
                                                    <w:p w:rsidR="001D32E8" w:rsidRDefault="001D32E8" w:rsidP="0098302C">
                                                      <w:pPr>
                                                        <w:numPr>
                                                          <w:ilvl w:val="0"/>
                                                          <w:numId w:val="1"/>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Dans les départements agricoles, organisation de séances de vaccination dans les centres de la MSA.</w:t>
                                                      </w:r>
                                                    </w:p>
                                                    <w:p w:rsidR="001D32E8" w:rsidRDefault="001D32E8" w:rsidP="0098302C">
                                                      <w:pPr>
                                                        <w:numPr>
                                                          <w:ilvl w:val="0"/>
                                                          <w:numId w:val="1"/>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Organisation de séances de vaccination au-delà des seuls salariés : travailleurs intérimaires et sous-traitants, chefs d’entreprise, proches des salariés.</w:t>
                                                      </w:r>
                                                    </w:p>
                                                    <w:p w:rsidR="001D32E8" w:rsidRDefault="001D32E8" w:rsidP="0098302C">
                                                      <w:pPr>
                                                        <w:numPr>
                                                          <w:ilvl w:val="0"/>
                                                          <w:numId w:val="1"/>
                                                        </w:numPr>
                                                        <w:spacing w:before="100" w:beforeAutospacing="1" w:after="100" w:afterAutospacing="1" w:line="390" w:lineRule="exact"/>
                                                        <w:ind w:left="300" w:hanging="240"/>
                                                        <w:rPr>
                                                          <w:rFonts w:ascii="Arial" w:eastAsia="Times New Roman" w:hAnsi="Arial" w:cs="Arial"/>
                                                          <w:color w:val="393939"/>
                                                          <w:sz w:val="26"/>
                                                          <w:szCs w:val="26"/>
                                                        </w:rPr>
                                                      </w:pPr>
                                                      <w:r>
                                                        <w:rPr>
                                                          <w:rFonts w:ascii="Arial" w:eastAsia="Times New Roman" w:hAnsi="Arial" w:cs="Arial"/>
                                                          <w:color w:val="393939"/>
                                                          <w:sz w:val="21"/>
                                                          <w:szCs w:val="21"/>
                                                        </w:rPr>
                                                        <w:t>Déploiement de dispositifs mobiles tels que des « </w:t>
                                                      </w:r>
                                                      <w:proofErr w:type="spellStart"/>
                                                      <w:r>
                                                        <w:rPr>
                                                          <w:rFonts w:ascii="Arial" w:eastAsia="Times New Roman" w:hAnsi="Arial" w:cs="Arial"/>
                                                          <w:color w:val="393939"/>
                                                          <w:sz w:val="21"/>
                                                          <w:szCs w:val="21"/>
                                                        </w:rPr>
                                                        <w:t>vaccibus</w:t>
                                                      </w:r>
                                                      <w:proofErr w:type="spellEnd"/>
                                                      <w:r>
                                                        <w:rPr>
                                                          <w:rFonts w:ascii="Arial" w:eastAsia="Times New Roman" w:hAnsi="Arial" w:cs="Arial"/>
                                                          <w:color w:val="393939"/>
                                                          <w:sz w:val="21"/>
                                                          <w:szCs w:val="21"/>
                                                        </w:rPr>
                                                        <w:t>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 xml:space="preserve">Laurent </w:t>
                                                      </w:r>
                                                      <w:proofErr w:type="spellStart"/>
                                                      <w:r>
                                                        <w:rPr>
                                                          <w:rFonts w:ascii="Arial" w:hAnsi="Arial" w:cs="Arial"/>
                                                          <w:color w:val="393939"/>
                                                          <w:sz w:val="21"/>
                                                          <w:szCs w:val="21"/>
                                                        </w:rPr>
                                                        <w:t>Pietraszewski</w:t>
                                                      </w:r>
                                                      <w:proofErr w:type="spellEnd"/>
                                                      <w:r>
                                                        <w:rPr>
                                                          <w:rFonts w:ascii="Arial" w:hAnsi="Arial" w:cs="Arial"/>
                                                          <w:color w:val="393939"/>
                                                          <w:sz w:val="21"/>
                                                          <w:szCs w:val="21"/>
                                                        </w:rPr>
                                                        <w:t> :</w:t>
                                                      </w:r>
                                                      <w:r>
                                                        <w:rPr>
                                                          <w:rStyle w:val="Accentuation"/>
                                                          <w:rFonts w:ascii="Arial" w:hAnsi="Arial" w:cs="Arial"/>
                                                          <w:color w:val="393939"/>
                                                          <w:sz w:val="21"/>
                                                          <w:szCs w:val="21"/>
                                                        </w:rPr>
                                                        <w:t xml:space="preserve"> « Il avait été demandé aux services de santé au travail de communiquer leur plan d'action pour la fin de semaine dernière. Ces plans d'actions vont être examinés cette semaine par les services du ministère. En parallèle, pour permettre aux services de santé d’être au rendez-vous, nous prévoyons, dans le projet de loi sur la gestion de la crise sanitaire en cours d’examen au Parlement, de leur donner la possibilité de reporter, dans un cadre précis, certaines visites médicales obligatoires. »</w:t>
                                                      </w:r>
                                                    </w:p>
                                                    <w:p w:rsidR="001D32E8" w:rsidRDefault="001D32E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D32E8" w:rsidRDefault="001D32E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tbl>
                                                <w:tblPr>
                                                  <w:tblW w:w="0" w:type="auto"/>
                                                  <w:jc w:val="center"/>
                                                  <w:tblCellMar>
                                                    <w:left w:w="0" w:type="dxa"/>
                                                    <w:right w:w="0" w:type="dxa"/>
                                                  </w:tblCellMar>
                                                  <w:tblLook w:val="04A0" w:firstRow="1" w:lastRow="0" w:firstColumn="1" w:lastColumn="0" w:noHBand="0" w:noVBand="1"/>
                                                </w:tblPr>
                                                <w:tblGrid>
                                                  <w:gridCol w:w="38"/>
                                                </w:tblGrid>
                                                <w:tr w:rsidR="001D32E8">
                                                  <w:trPr>
                                                    <w:trHeight w:val="150"/>
                                                    <w:jc w:val="center"/>
                                                  </w:trPr>
                                                  <w:tc>
                                                    <w:tcPr>
                                                      <w:tcW w:w="0" w:type="auto"/>
                                                      <w:vAlign w:val="center"/>
                                                      <w:hideMark/>
                                                    </w:tcPr>
                                                    <w:p w:rsidR="001D32E8" w:rsidRDefault="001D32E8">
                                                      <w:pPr>
                                                        <w:spacing w:line="150" w:lineRule="exact"/>
                                                        <w:rPr>
                                                          <w:rFonts w:eastAsia="Times New Roman"/>
                                                          <w:sz w:val="15"/>
                                                          <w:szCs w:val="15"/>
                                                        </w:rPr>
                                                      </w:pPr>
                                                      <w:r>
                                                        <w:rPr>
                                                          <w:rFonts w:eastAsia="Times New Roman"/>
                                                          <w:sz w:val="15"/>
                                                          <w:szCs w:val="15"/>
                                                        </w:rPr>
                                                        <w:lastRenderedPageBreak/>
                                                        <w:t> </w:t>
                                                      </w:r>
                                                    </w:p>
                                                  </w:tc>
                                                </w:tr>
                                              </w:tbl>
                                              <w:p w:rsidR="001D32E8" w:rsidRDefault="001D32E8">
                                                <w:pPr>
                                                  <w:jc w:val="cente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shd w:val="clear" w:color="auto" w:fill="FFFFFF"/>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bookmarkEnd w:id="0"/>
                </w:tbl>
                <w:p w:rsidR="001D32E8" w:rsidRDefault="001D32E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D32E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1D32E8">
                          <w:tc>
                            <w:tcPr>
                              <w:tcW w:w="150" w:type="dxa"/>
                              <w:shd w:val="clear" w:color="auto" w:fill="FFFFFF"/>
                              <w:vAlign w:val="center"/>
                              <w:hideMark/>
                            </w:tcPr>
                            <w:p w:rsidR="001D32E8" w:rsidRDefault="001D32E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1D32E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22"/>
                                      <w:gridCol w:w="3296"/>
                                    </w:tblGrid>
                                    <w:tr w:rsidR="001D32E8">
                                      <w:trPr>
                                        <w:tblCellSpacing w:w="0" w:type="dxa"/>
                                        <w:jc w:val="center"/>
                                      </w:trPr>
                                      <w:tc>
                                        <w:tcPr>
                                          <w:tcW w:w="3100" w:type="pct"/>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1D32E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2"/>
                                                </w:tblGrid>
                                                <w:tr w:rsidR="001D32E8">
                                                  <w:tc>
                                                    <w:tcPr>
                                                      <w:tcW w:w="0" w:type="auto"/>
                                                      <w:vAlign w:val="center"/>
                                                      <w:hideMark/>
                                                    </w:tcPr>
                                                    <w:p w:rsidR="001D32E8" w:rsidRDefault="001D32E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Secrétariat presse et communication</w:t>
                                                      </w:r>
                                                    </w:p>
                                                    <w:p w:rsidR="001D32E8" w:rsidRDefault="001D32E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Secrétariat d'Etat chargé des retraites et de la santé au travail</w:t>
                                                      </w:r>
                                                    </w:p>
                                                    <w:p w:rsidR="001D32E8" w:rsidRDefault="001D32E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 Monsieur Laurent PIETRASZEWSKI</w:t>
                                                      </w:r>
                                                    </w:p>
                                                    <w:p w:rsidR="001D32E8" w:rsidRDefault="001D32E8">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31 79</w:t>
                                                      </w:r>
                                                    </w:p>
                                                    <w:p w:rsidR="001D32E8" w:rsidRDefault="001D32E8">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hyperlink r:id="rId8" w:tgtFrame="_blank" w:tooltip="Presse Retraites" w:history="1">
                                                        <w:r>
                                                          <w:rPr>
                                                            <w:rStyle w:val="Lienhypertexte"/>
                                                            <w:rFonts w:ascii="Arial" w:hAnsi="Arial" w:cs="Arial"/>
                                                            <w:color w:val="0595D6"/>
                                                            <w:sz w:val="18"/>
                                                            <w:szCs w:val="18"/>
                                                          </w:rPr>
                                                          <w:t xml:space="preserve"> communication-retraites@retraites.gouv.fr </w:t>
                                                        </w:r>
                                                      </w:hyperlink>
                                                    </w:p>
                                                  </w:tc>
                                                </w:tr>
                                              </w:tbl>
                                              <w:p w:rsidR="001D32E8" w:rsidRDefault="001D32E8">
                                                <w:pPr>
                                                  <w:rPr>
                                                    <w:rFonts w:eastAsia="Times New Roman"/>
                                                    <w:sz w:val="20"/>
                                                    <w:szCs w:val="20"/>
                                                  </w:rPr>
                                                </w:pPr>
                                              </w:p>
                                            </w:tc>
                                          </w:tr>
                                        </w:tbl>
                                        <w:p w:rsidR="001D32E8" w:rsidRDefault="001D32E8">
                                          <w:pPr>
                                            <w:rPr>
                                              <w:rFonts w:eastAsia="Times New Roman"/>
                                              <w:sz w:val="20"/>
                                              <w:szCs w:val="20"/>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1D32E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1D32E8">
                                                  <w:trPr>
                                                    <w:trHeight w:val="990"/>
                                                    <w:jc w:val="center"/>
                                                  </w:trPr>
                                                  <w:tc>
                                                    <w:tcPr>
                                                      <w:tcW w:w="0" w:type="auto"/>
                                                      <w:vAlign w:val="center"/>
                                                      <w:hideMark/>
                                                    </w:tcPr>
                                                    <w:p w:rsidR="001D32E8" w:rsidRDefault="001D32E8">
                                                      <w:pPr>
                                                        <w:spacing w:line="990" w:lineRule="exact"/>
                                                        <w:rPr>
                                                          <w:rFonts w:eastAsia="Times New Roman"/>
                                                          <w:sz w:val="99"/>
                                                          <w:szCs w:val="99"/>
                                                        </w:rPr>
                                                      </w:pPr>
                                                      <w:r>
                                                        <w:rPr>
                                                          <w:rFonts w:eastAsia="Times New Roman"/>
                                                          <w:sz w:val="99"/>
                                                          <w:szCs w:val="99"/>
                                                        </w:rPr>
                                                        <w:t> </w:t>
                                                      </w:r>
                                                    </w:p>
                                                  </w:tc>
                                                </w:tr>
                                              </w:tbl>
                                              <w:tbl>
                                                <w:tblPr>
                                                  <w:tblpPr w:vertAnchor="text"/>
                                                  <w:tblW w:w="5000" w:type="pct"/>
                                                  <w:tblCellMar>
                                                    <w:left w:w="0" w:type="dxa"/>
                                                    <w:right w:w="0" w:type="dxa"/>
                                                  </w:tblCellMar>
                                                  <w:tblLook w:val="04A0" w:firstRow="1" w:lastRow="0" w:firstColumn="1" w:lastColumn="0" w:noHBand="0" w:noVBand="1"/>
                                                </w:tblPr>
                                                <w:tblGrid>
                                                  <w:gridCol w:w="2696"/>
                                                </w:tblGrid>
                                                <w:tr w:rsidR="001D32E8">
                                                  <w:tc>
                                                    <w:tcPr>
                                                      <w:tcW w:w="0" w:type="auto"/>
                                                      <w:vAlign w:val="center"/>
                                                      <w:hideMark/>
                                                    </w:tcPr>
                                                    <w:p w:rsidR="001D32E8" w:rsidRDefault="001D32E8">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1D32E8" w:rsidRDefault="001D32E8">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shd w:val="clear" w:color="auto" w:fill="FFFFFF"/>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tr w:rsidR="001D32E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D32E8">
                          <w:tc>
                            <w:tcPr>
                              <w:tcW w:w="150" w:type="dxa"/>
                              <w:shd w:val="clear" w:color="auto" w:fill="FFFFFF"/>
                              <w:vAlign w:val="center"/>
                              <w:hideMark/>
                            </w:tcPr>
                            <w:p w:rsidR="001D32E8" w:rsidRDefault="001D32E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D32E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1D32E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1D32E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D32E8">
                                                  <w:tc>
                                                    <w:tcPr>
                                                      <w:tcW w:w="0" w:type="auto"/>
                                                      <w:vAlign w:val="center"/>
                                                      <w:hideMark/>
                                                    </w:tcPr>
                                                    <w:p w:rsidR="001D32E8" w:rsidRDefault="001D32E8">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shd w:val="clear" w:color="auto" w:fill="FFFFFF"/>
                              <w:vAlign w:val="center"/>
                              <w:hideMark/>
                            </w:tcPr>
                            <w:p w:rsidR="001D32E8" w:rsidRDefault="001D32E8">
                              <w:pPr>
                                <w:rPr>
                                  <w:rFonts w:eastAsia="Times New Roman"/>
                                  <w:sz w:val="20"/>
                                  <w:szCs w:val="20"/>
                                </w:rPr>
                              </w:pPr>
                            </w:p>
                          </w:tc>
                        </w:tr>
                      </w:tbl>
                      <w:p w:rsidR="001D32E8" w:rsidRDefault="001D32E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D32E8">
                          <w:trPr>
                            <w:trHeight w:val="150"/>
                          </w:trPr>
                          <w:tc>
                            <w:tcPr>
                              <w:tcW w:w="9750" w:type="dxa"/>
                              <w:shd w:val="clear" w:color="auto" w:fill="FFFFFF"/>
                              <w:tcMar>
                                <w:top w:w="0" w:type="dxa"/>
                                <w:left w:w="150" w:type="dxa"/>
                                <w:bottom w:w="0" w:type="dxa"/>
                                <w:right w:w="150" w:type="dxa"/>
                              </w:tcMar>
                              <w:vAlign w:val="center"/>
                              <w:hideMark/>
                            </w:tcPr>
                            <w:p w:rsidR="001D32E8" w:rsidRDefault="001D32E8">
                              <w:pPr>
                                <w:spacing w:line="150" w:lineRule="exact"/>
                                <w:rPr>
                                  <w:rFonts w:eastAsia="Times New Roman"/>
                                  <w:sz w:val="15"/>
                                  <w:szCs w:val="15"/>
                                </w:rPr>
                              </w:pPr>
                              <w:r>
                                <w:rPr>
                                  <w:rFonts w:eastAsia="Times New Roman"/>
                                  <w:sz w:val="15"/>
                                  <w:szCs w:val="15"/>
                                </w:rPr>
                                <w:t> </w:t>
                              </w:r>
                            </w:p>
                          </w:tc>
                        </w:tr>
                      </w:tbl>
                      <w:p w:rsidR="001D32E8" w:rsidRDefault="001D32E8">
                        <w:pPr>
                          <w:rPr>
                            <w:rFonts w:eastAsia="Times New Roman"/>
                            <w:sz w:val="20"/>
                            <w:szCs w:val="20"/>
                          </w:rPr>
                        </w:pPr>
                      </w:p>
                    </w:tc>
                  </w:tr>
                </w:tbl>
                <w:p w:rsidR="001D32E8" w:rsidRDefault="001D32E8">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D32E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D32E8">
                          <w:tc>
                            <w:tcPr>
                              <w:tcW w:w="150" w:type="dxa"/>
                              <w:vAlign w:val="center"/>
                              <w:hideMark/>
                            </w:tcPr>
                            <w:p w:rsidR="001D32E8" w:rsidRDefault="001D32E8">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D32E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D32E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D32E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D32E8">
                                                  <w:tc>
                                                    <w:tcPr>
                                                      <w:tcW w:w="0" w:type="auto"/>
                                                      <w:vAlign w:val="center"/>
                                                      <w:hideMark/>
                                                    </w:tcPr>
                                                    <w:p w:rsidR="001D32E8" w:rsidRDefault="001D32E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0" w:tgtFrame="_blank" w:history="1">
                                                        <w:r>
                                                          <w:rPr>
                                                            <w:rStyle w:val="Lienhypertexte"/>
                                                            <w:rFonts w:ascii="Arial" w:hAnsi="Arial" w:cs="Arial"/>
                                                            <w:color w:val="156BA5"/>
                                                            <w:sz w:val="20"/>
                                                            <w:szCs w:val="20"/>
                                                          </w:rPr>
                                                          <w:t xml:space="preserve">suivez ce lien </w:t>
                                                        </w:r>
                                                      </w:hyperlink>
                                                    </w:p>
                                                  </w:tc>
                                                </w:tr>
                                              </w:tbl>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pPr>
                                <w:jc w:val="center"/>
                                <w:rPr>
                                  <w:rFonts w:eastAsia="Times New Roman"/>
                                  <w:sz w:val="20"/>
                                  <w:szCs w:val="20"/>
                                </w:rPr>
                              </w:pPr>
                            </w:p>
                          </w:tc>
                          <w:tc>
                            <w:tcPr>
                              <w:tcW w:w="150" w:type="dxa"/>
                              <w:vAlign w:val="center"/>
                              <w:hideMark/>
                            </w:tcPr>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rPr>
                      <w:rFonts w:eastAsia="Times New Roman"/>
                      <w:sz w:val="20"/>
                      <w:szCs w:val="20"/>
                    </w:rPr>
                  </w:pPr>
                </w:p>
              </w:tc>
            </w:tr>
          </w:tbl>
          <w:p w:rsidR="001D32E8" w:rsidRDefault="001D32E8">
            <w:pPr>
              <w:jc w:val="center"/>
              <w:rPr>
                <w:rFonts w:eastAsia="Times New Roman"/>
                <w:sz w:val="20"/>
                <w:szCs w:val="20"/>
              </w:rPr>
            </w:pPr>
          </w:p>
        </w:tc>
      </w:tr>
    </w:tbl>
    <w:p w:rsidR="001D32E8" w:rsidRDefault="001D32E8" w:rsidP="001D32E8">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zrDxBAD0JLg0IzQ1XFM0JjQl9DbDNCsLtCqDHi4NjEyMzk0MTQ1ZTA2MGY0NGU0NWNiNzkyuDVhNTg3M2VkYjg1YjUzMGRhODRkMjNmN8C2dEpRM0JhdHlRQ0czTk9OdXNxOWpSd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3F825" id="Rectangle 2" o:spid="_x0000_s1026" alt="https://eye.diffusion.social.gouv.fr/v?q=wATNAzrDxBAD0JLg0IzQ1XFM0JjQl9DbDNCsLtCqDHi4NjEyMzk0MTQ1ZTA2MGY0NGU0NWNiNzkyuDVhNTg3M2VkYjg1YjUzMGRhODRkMjNmN8C2dEpRM0JhdHlRQ0czTk9OdXNxOWpSdw=="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oWwMAAHYGAAAOAAAAZHJzL2Uyb0RvYy54bWysVdty4jgQfd+q/QeV3sGXMQRTcVIEQ2ZS&#10;4EwImZnsm7BlW2BLjmQwMDX/vi1xyWVetnbXDy5JLZ/u0326fXm9LQu0oVIxwQPstG2MKI9FwngW&#10;4Kf5uNXDSNWEJ6QQnAZ4RxW+vvrzj8um6lNX5KJIqEQAwlW/qQKc13XVtywV57Qkqi0qysGYClmS&#10;GrYysxJJGkAvC8u17a7VCJlUUsRUKTgND0Z8ZfDTlMb1fZoqWqMiwBBbbd7SvBf6bV1dkn4mSZWz&#10;+BgG+RdRlIRxcHqGCklN0Fqy36BKFkuhRFq3Y1FaIk1ZTA0HYOPYH9g85qSihgskR1XnNKn/DzaO&#10;Nl8lYkmAXYw4KaFEM0ga4VlBERwlVMWQLl0WBXWhO9pOWJqudb3bSsSMFO1MrDftVFqb65egGcyj&#10;wV6G25tBaN9NMvvL/sH5MZ7ad8uHwg8XYTRUk3r4En5mXrQc7ab7lT2dPzh/zQfu9PbZjm6f7Oh7&#10;xKL9arcOv+XRPPs0db+tnpeZ87x82k9vZ/l9OFtNl1EZ9YZuMqpmAJ4nn4vZgx3v5yv/PvkRbe+/&#10;V49JEwS6wA2EDjwfq69Sl0hVExGvFOJimANPOlAVMAbxQgJOR1KKJqckgUw7GsJ6h6E3CtDQopmK&#10;BFJG1rUw5d+mstQ+oLBoa1S2O6uMbmsUw6HfcTsYxWBwfLtjJGiR/unLSqr6looS6UWAJYRmkMlm&#10;omodCemfrmhHXIxZURgVF/zdAVw8nIBf+FTbdARGlD992x/1Rj2v5bndUcuzw7A1GA+9VnfsXHTC&#10;T+FwGDq/tF/H6+csSSjXbk4N4nj/TIDHVj1I+9wiShQs0XA6JCWzxbCQaEOgQcfmMfkGy+s1630Y&#10;JgnA5QMlx/XsG9dvjbu9i5Y39jot/8LutWzHv/G7tud74fg9pQnj9L9TQs2xpIbOa9AfuNnm+Z0b&#10;6ZeshhFYsDLAvfMl0tfyG/HElLYmrDis36RCh/+aCij3qdBGrFqfB+kvRLIDrUoBcoIRCMMaFrmQ&#10;e4waGHwBVi9rIilGxRcOevcdz9OT0my8zoULG/nWsnhrITwGqADXGB2Ww/owXdeVZFkOnhwjXy4G&#10;0CMpMxLW/XOI6thZMNwMk+Mg1tPz7d7cev1dXP0NAAD//wMAUEsDBBQABgAIAAAAIQDi853D2QAA&#10;AAEBAAAPAAAAZHJzL2Rvd25yZXYueG1sTI9BS8NAEIXvgv9hGcGL2I2KImkmRQpiEaGY2p6n2TEJ&#10;ZmfT7DaJ/96tF70MPN7jvW+yxWRbNXDvGycIN7MEFEvpTCMVwsfm+foRlA8khlonjPDNHhb5+VlG&#10;qXGjvPNQhErFEvEpIdQhdKnWvqzZkp+5jiV6n663FKLsK216GmO5bfVtkjxoS43EhZo6XtZcfhVH&#10;izCW62G3eXvR66vdyslhdVgW21fEy4vpaQ4q8BT+wnDCj+iQR6a9O4rxqkWIj4Tfe/LuQe0R7hLQ&#10;eab/k+c/AAAA//8DAFBLAQItABQABgAIAAAAIQC2gziS/gAAAOEBAAATAAAAAAAAAAAAAAAAAAAA&#10;AABbQ29udGVudF9UeXBlc10ueG1sUEsBAi0AFAAGAAgAAAAhADj9If/WAAAAlAEAAAsAAAAAAAAA&#10;AAAAAAAALwEAAF9yZWxzLy5yZWxzUEsBAi0AFAAGAAgAAAAhAN174ahbAwAAdgYAAA4AAAAAAAAA&#10;AAAAAAAALgIAAGRycy9lMm9Eb2MueG1sUEsBAi0AFAAGAAgAAAAhAOLzncPZAAAAAQEAAA8AAAAA&#10;AAAAAAAAAAAAtQUAAGRycy9kb3ducmV2LnhtbFBLBQYAAAAABAAEAPMAAAC7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zrDxBAD0JLg0IzQ1XFM0JjQl9DbDNCsLtCqDHi4NjEyMzk0MTQ1ZTA2MGY0NGU0NWNiNzkyuDVhNTg3M2VkYjg1YjUzMGRhODRkMjNmN8C2dEpRM0JhdHlRQ0czTk9OdXNxOWpS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e.diffusion.social.gouv.fr/tt?q=wATNAzrDxBAD0JLg0IzQ1XFM0JjQl9DbDNCsLtCqDHi4NjEyMzk0MTQ1ZTA2MGY0NGU0NWNiNzkyuDVhNTg3M2VkYjg1YjUzMGRhODRkMjNmN8C2dEpRM0JhdHlRQ0czTk9OdXNxOWpSd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3E4B13" w:rsidRDefault="009E4D49"/>
    <w:sectPr w:rsidR="003E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7571B"/>
    <w:multiLevelType w:val="multilevel"/>
    <w:tmpl w:val="00DE8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D"/>
    <w:rsid w:val="001D32E8"/>
    <w:rsid w:val="004D703D"/>
    <w:rsid w:val="009E4D49"/>
    <w:rsid w:val="00A5144D"/>
    <w:rsid w:val="00D6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8C7A5-7A65-498E-AB28-DB2BEFE9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E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32E8"/>
    <w:rPr>
      <w:color w:val="0000FF"/>
      <w:u w:val="single"/>
    </w:rPr>
  </w:style>
  <w:style w:type="paragraph" w:styleId="NormalWeb">
    <w:name w:val="Normal (Web)"/>
    <w:basedOn w:val="Normal"/>
    <w:uiPriority w:val="99"/>
    <w:semiHidden/>
    <w:unhideWhenUsed/>
    <w:rsid w:val="001D32E8"/>
    <w:pPr>
      <w:spacing w:before="100" w:beforeAutospacing="1" w:after="100" w:afterAutospacing="1"/>
    </w:pPr>
  </w:style>
  <w:style w:type="character" w:styleId="lev">
    <w:name w:val="Strong"/>
    <w:basedOn w:val="Policepardfaut"/>
    <w:uiPriority w:val="22"/>
    <w:qFormat/>
    <w:rsid w:val="001D32E8"/>
    <w:rPr>
      <w:b/>
      <w:bCs/>
    </w:rPr>
  </w:style>
  <w:style w:type="character" w:styleId="Accentuation">
    <w:name w:val="Emphasis"/>
    <w:basedOn w:val="Policepardfaut"/>
    <w:uiPriority w:val="20"/>
    <w:qFormat/>
    <w:rsid w:val="001D3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zrDxBAD0JLg0IzQ1XFM0JjQl9DbDNCsLtCqDHjEEEHQxNCa0MDQkwdO0LPQsNCN0JM1EA4-FNkxbWFpbHRvOmNvbW11bmljYXRpb24tcmV0cmFpdGVzQHJldHJhaXRlcy5nb3V2LmZyILg1YTU4NzNlZGI4NWI1MzBkYTg0ZDIzZje4NjEyMzk0MTQ1ZTA2MGY0NGU0NWNiNzkywLZ0SlEzQmF0eVFDRzNOT051c3E5alJ3vGV5ZS5kaWZmdXNpb24uc29jaWFsLmdvdXYuZnLEFH4VFzbQxNDaN9CgQ9C30JXQydCj0L_QzDFD0LfQ1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embedded.ScHcTU_oQSmVcvD7QiYmc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gif"/><Relationship Id="rId5" Type="http://schemas.openxmlformats.org/officeDocument/2006/relationships/hyperlink" Target="https://eye.diffusion.social.gouv.fr/m2?r=wAXNAzq4NWE1ODczZWRiODViNTMwZGE4NGQyM2Y3xBAD0JLg0IzQ1XFM0JjQl9DbDNCsLtCqDHi4NjEyMzk0MTQ1ZTA2MGY0NGU0NWNiNzky2SdzZWMuY2hlZmNhYi5yZXRyYWl0ZXNAcmV0cmFpdGVzLmdvdXYuZnKpTVQgY2FiIExQnapDT05UQUNUX0lEtmhhTkp5bzZzUlF1R0lkTEdRUUJ3aVGzRU1BSUxfQ09SUkVDVElPTl9JRKC2R3dhd3B4aVFURzJveHBnTE1iTWIwd6CxT1JJR0lOX0NBUFRJT05fSUStYWdlbmRhIGV0IE5BUq5PUklHSU5fS0lORF9JRKRMSVNUs1BIT05FX0NPUlJFQ1RJT05fSUSgqFNUQVRFX0lEpk5PUk1BTLZUNnkxUGRmaFI0ZURSNmdlTml2UkhntDIwMjAtMTEtMTZUMTY6MzI6NTJatlhfZHJMT2xMU2NLMUpWeWpMNjZ3Qnegtmg0REhGbzFFUjRhSVlycW5zaDFlQ1Ggtmo2bi1jemJ2Uy1XY1dMeFlQTm5iLXegtm9xMUFhejVOU1htaS02eGF2TUtRV0GgtngxVGhNSklMVEY2QVVieXhFdnB6NWe0MjAyMC0xMS0xNlQxNjozMjo1Mlq2dEpRM0JhdHlRQ0czTk9OdXNxOWpSd6A=" TargetMode="External"/><Relationship Id="rId10" Type="http://schemas.openxmlformats.org/officeDocument/2006/relationships/hyperlink" Target="https://eye.diffusion.social.gouv.fr/v3/r/USBSHOW/84/5a5873edb85b530da84d23f7/tJQ3BatyQCG3NONusq9jRw/A5LgjNVxTJiX2wysLqoMeA/612394145e060f44e45cb792?email=sec.chefcab.retraites@retraites.gouv.fr&amp;adm=sarbacane@sg.social.gouv.fr" TargetMode="External"/><Relationship Id="rId4" Type="http://schemas.openxmlformats.org/officeDocument/2006/relationships/webSettings" Target="webSettings.xml"/><Relationship Id="rId9" Type="http://schemas.openxmlformats.org/officeDocument/2006/relationships/hyperlink" Target="https://eye.diffusion.social.gouv.fr/c?p=wAbNAzrDxBAD0JLg0IzQ1XFM0JjQl9DbDNCsLtCqDHjEENCi9NCl0JH7cEX40IvpZdCVUurr0LPZJm1haWx0bzpEREMtUkdQRC1DQUJAZGRjLnNvY2lhbC5nb3V2LmZyuDVhNTg3M2VkYjg1YjUzMGRhODRkMjNmN7g2MTIzOTQxNDVlMDYwZjQ0ZTQ1Y2I3OTLAtnRKUTNCYXR5UUNHM05PTnVzcTlqUne8ZXllLmRpZmZ1c2lvbi5zb2NpYWwuZ291di5mcsQUfhUXNtDE0No30KBD0LfQldDJ0KPQv9DMMUPQt9DV0N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PINATEL-IGOA, Florence (DICOM/INFLUENCE ET DIGITAL)</cp:lastModifiedBy>
  <cp:revision>2</cp:revision>
  <dcterms:created xsi:type="dcterms:W3CDTF">2022-01-10T15:29:00Z</dcterms:created>
  <dcterms:modified xsi:type="dcterms:W3CDTF">2022-01-10T15:29:00Z</dcterms:modified>
</cp:coreProperties>
</file>