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3343" w:rsidTr="00DA68B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AD3343" w:rsidTr="00DA68B8">
              <w:tc>
                <w:tcPr>
                  <w:tcW w:w="150" w:type="dxa"/>
                  <w:vAlign w:val="center"/>
                  <w:hideMark/>
                </w:tcPr>
                <w:p w:rsidR="00AD3343" w:rsidRDefault="00AD3343" w:rsidP="00DA68B8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AD3343" w:rsidTr="00DA68B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AD3343" w:rsidTr="00DA68B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AD3343" w:rsidRDefault="00AD3343" w:rsidP="00DA68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D3343" w:rsidRDefault="00AD3343" w:rsidP="00AD334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3343" w:rsidTr="00DA68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AD3343" w:rsidTr="00DA68B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AD3343" w:rsidTr="00DA68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AD3343" w:rsidTr="00DA68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AD3343" w:rsidTr="00DA68B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4"/>
                                    </w:tblGrid>
                                    <w:tr w:rsidR="00AD3343" w:rsidTr="00DA68B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AD3343" w:rsidTr="00DA68B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3343" w:rsidRDefault="00AD3343" w:rsidP="00DA68B8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4DFFD33B" wp14:editId="6A575AD1">
                                                      <wp:extent cx="1714500" cy="1428750"/>
                                                      <wp:effectExtent l="0" t="0" r="0" b="0"/>
                                                      <wp:docPr id="3" name="Image 3" title="Ministère du Travail, de l'Emploi et de l'Insertion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Image 1" descr="cid:image001.png@01D7FB10.F5DE3CF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3343" w:rsidRDefault="00AD3343" w:rsidP="00DA68B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3343" w:rsidRDefault="00AD3343" w:rsidP="00DA68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3343" w:rsidTr="00DA68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AD3343" w:rsidTr="00DA68B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AD3343" w:rsidTr="00DA68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AD3343" w:rsidTr="00DA68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AD3343" w:rsidTr="00DA68B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AD3343" w:rsidTr="00DA68B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Paris, le 28/12/2021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AD3343" w:rsidTr="00DA68B8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AD3343" w:rsidTr="00DA68B8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AD3343" w:rsidRDefault="00AD3343" w:rsidP="00DA68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D3343" w:rsidRDefault="00AD3343" w:rsidP="00AD334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3343" w:rsidTr="00DA68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AD3343" w:rsidTr="00DA68B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AD3343" w:rsidTr="00DA68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AD3343" w:rsidTr="00DA68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AD3343" w:rsidTr="00DA68B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AD3343" w:rsidTr="00DA68B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</w:rPr>
                                            <w:t>COMMUNIQUE DE PRESSE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Activité partielle : publication des décrets prolongeant jusqu’au 31 janvier 2022 les modalités de prise en charge à 100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% pour les employeurs impactés par les restrictions sanitaires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3343" w:rsidRDefault="00AD3343" w:rsidP="00DA68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3343" w:rsidTr="00DA68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8871"/>
              <w:gridCol w:w="101"/>
            </w:tblGrid>
            <w:tr w:rsidR="00AD3343" w:rsidTr="00DA68B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1"/>
                  </w:tblGrid>
                  <w:tr w:rsidR="00AD3343" w:rsidTr="00DA68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71"/>
                        </w:tblGrid>
                        <w:tr w:rsidR="00AD3343" w:rsidTr="00DA68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71"/>
                              </w:tblGrid>
                              <w:tr w:rsidR="00AD3343" w:rsidTr="00DA68B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71"/>
                                    </w:tblGrid>
                                    <w:tr w:rsidR="00AD3343" w:rsidTr="00DA68B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Dans la continuité de l’action du Gouvernement pour protéger l’emploi et les entreprises face aux aléas de la crise sanitaire, les décrets prolongeant les modalités de prise en charge à 100 % pour les employeurs impactés par les restrictions sanitaires ont été publiés ce jour.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Bénéficieront ainsi d’un taux avec un reste à charge nul et une prise en charge intégrale de la rémunération des salariés placés en activité partielle :</w:t>
                                          </w:r>
                                        </w:p>
                                        <w:p w:rsidR="00AD3343" w:rsidRDefault="00AD3343" w:rsidP="00AD334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Les établissements fermés administrativement ;</w:t>
                                          </w:r>
                                        </w:p>
                                        <w:p w:rsidR="00AD3343" w:rsidRDefault="00AD3343" w:rsidP="00AD334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Les établissements situés sur un territoire faisant l’objet de mesures spécifiques de restrictions sanitaires ;</w:t>
                                          </w:r>
                                        </w:p>
                                        <w:p w:rsidR="00AD3343" w:rsidRDefault="00AD3343" w:rsidP="00AD334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Les établissements appartenant aux secteurs S1 et S1bis et subissant une forte baisse de chiffre d’affaires. 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Pour cette dernière catégorie, le taux de perte de chiffre d’affaires exigé est ramené de 80% à 65%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afin de permettre notamment aux établissements des secteurs de l’évènementiel ou du tourisme international, particulièrement affectés par l’évolution récente du contexte sanitaire,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de bénéficier de l’activité partielle sans reste à charge. Cette mesure s’applique de façon rétroactive au titre des heures chômées par les salariés placés en activité partielle à compter du 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vertAlign w:val="superscript"/>
                                              <w:lang w:eastAsia="en-US"/>
                                            </w:rPr>
                                            <w:t>er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décembre 2021.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lastRenderedPageBreak/>
                                            <w:t>Par ailleurs, les établissements qui auraient bénéficié d’une autorisation d’activité partielle de juillet à décembre 2021 pourront, à titre exceptionnel et temporaire, solliciter une nouvelle autorisation pour une durée maximale de trois mois.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« Le regain de l’épidémie affecte directement certains secteurs de notre économie. Comme depuis le début de la crise, nous restons mobilisés à leurs côtés pour protéger les emplois, grâce à l’activité partielle qui a protégé jusqu’à près de 9 millions de salariés au plus fort de la crise. J’encourage par ailleurs les entreprises qui pourraient connaitre une baisse durable de leur activité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et qui ne l’auraient pas encore fait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à négocier un accord d’activité partielle de longue durée qui permet de bénéficier de l’activité partielle pendant une période maximale de 24 mois, avec un reste à charge réduit de 15%. Près de 14 000 entreprises ont d’ores et déjà conclu des accords de ce type protégeant ainsi plus d’1,3 million de salariés »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déclare Elisabeth Borne, ministre du Travail, de l’Emploi et de l’Insertion.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1F497D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AD3343" w:rsidRDefault="00AD3343" w:rsidP="00AD334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Décret n° 2021-1816 du 27 décembre 2021 relatif à l'activité partielle :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  <w:lang w:eastAsia="en-US"/>
                                              </w:rPr>
                                              <w:t>https://www.legifrance.gouv.fr/jorf/id/JORFTEXT000044571671</w:t>
                                            </w:r>
                                          </w:hyperlink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AD3343" w:rsidRDefault="00AD3343" w:rsidP="00AD334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Décret n° 2021-1817 du 27 décembre 2021 relatif à l'activité partielle :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  <w:lang w:eastAsia="en-US"/>
                                              </w:rPr>
                                              <w:t>https://www.legifrance.gouv.fr/jorf/id/JORFTEXT000044571683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AD3343" w:rsidTr="00DA68B8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spacing w:line="150" w:lineRule="exact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3343" w:rsidRDefault="00AD3343" w:rsidP="00DA68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D3343" w:rsidRDefault="00AD3343" w:rsidP="00AD334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3343" w:rsidTr="00DA68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8"/>
              <w:gridCol w:w="122"/>
            </w:tblGrid>
            <w:tr w:rsidR="00AD3343" w:rsidTr="00DA68B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8"/>
                  </w:tblGrid>
                  <w:tr w:rsidR="00AD3343" w:rsidTr="00DA68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8"/>
                          <w:gridCol w:w="3300"/>
                        </w:tblGrid>
                        <w:tr w:rsidR="00AD3343" w:rsidTr="00DA68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100" w:type="pct"/>
                              <w:shd w:val="clear" w:color="auto" w:fill="FFFFFF"/>
                            </w:tcPr>
                            <w:p w:rsidR="00AD3343" w:rsidRDefault="00AD3343" w:rsidP="00DA68B8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8"/>
                              </w:tblGrid>
                              <w:tr w:rsidR="00AD3343" w:rsidTr="00DA68B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p w:rsidR="00AD3343" w:rsidRDefault="00AD3343" w:rsidP="00DA68B8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8"/>
                                    </w:tblGrid>
                                    <w:tr w:rsidR="00AD3343" w:rsidTr="00DA68B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</w:rPr>
                                            <w:t>Contact presse :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</w:rPr>
                                            <w:t>Cabinet de Madame Elisabeth BORNE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</w:rPr>
                                            <w:t>Mél :</w:t>
                                          </w:r>
                                          <w:hyperlink r:id="rId9" w:tgtFrame="_blank" w:tooltip="Presse Retraites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 xml:space="preserve"> sec.presse.travail@cab.travail.gouv.fr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/>
                                </w:tc>
                              </w:tr>
                            </w:tbl>
                            <w:p w:rsidR="00AD3343" w:rsidRDefault="00AD3343" w:rsidP="00DA68B8"/>
                          </w:tc>
                          <w:tc>
                            <w:tcPr>
                              <w:tcW w:w="18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</w:tblGrid>
                              <w:tr w:rsidR="00AD3343" w:rsidTr="00DA68B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"/>
                                    </w:tblGrid>
                                    <w:tr w:rsidR="00AD3343" w:rsidTr="00DA68B8">
                                      <w:trPr>
                                        <w:trHeight w:val="99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spacing w:line="990" w:lineRule="exact"/>
                                            <w:rPr>
                                              <w:sz w:val="99"/>
                                              <w:szCs w:val="99"/>
                                            </w:rPr>
                                          </w:pPr>
                                          <w:r>
                                            <w:rPr>
                                              <w:sz w:val="99"/>
                                              <w:szCs w:val="99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AD3343" w:rsidTr="00DA68B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3343" w:rsidRDefault="00AD3343" w:rsidP="00DA68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3343" w:rsidTr="00DA68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AD3343" w:rsidTr="00DA68B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AD3343" w:rsidTr="00DA68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11"/>
                          <w:gridCol w:w="3289"/>
                        </w:tblGrid>
                        <w:tr w:rsidR="00AD3343" w:rsidTr="00DA68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100" w:type="pct"/>
                              <w:shd w:val="clear" w:color="auto" w:fill="FFFFFF"/>
                            </w:tcPr>
                            <w:p w:rsidR="00AD3343" w:rsidRDefault="00AD3343" w:rsidP="00DA68B8"/>
                          </w:tc>
                          <w:tc>
                            <w:tcPr>
                              <w:tcW w:w="1850" w:type="pct"/>
                              <w:shd w:val="clear" w:color="auto" w:fill="FFFFFF"/>
                            </w:tcPr>
                            <w:p w:rsidR="00AD3343" w:rsidRDefault="00AD3343" w:rsidP="00DA68B8"/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D3343" w:rsidRDefault="00AD3343" w:rsidP="00AD334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3343" w:rsidTr="00DA68B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AD3343" w:rsidTr="00DA68B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AD3343" w:rsidTr="00DA68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AD3343" w:rsidTr="00DA68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AD3343" w:rsidTr="00DA68B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AD3343" w:rsidTr="00DA68B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3343" w:rsidRDefault="00AD3343" w:rsidP="00DA68B8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s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concernant. Vous pouvez exercer vos droits en adressant un e-mail à l’adresse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3343" w:rsidRDefault="00AD3343" w:rsidP="00DA68B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3343" w:rsidRDefault="00AD3343" w:rsidP="00DA68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3343" w:rsidRDefault="00AD3343" w:rsidP="00DA6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343" w:rsidRDefault="00AD3343" w:rsidP="00DA68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3343" w:rsidRDefault="00AD3343" w:rsidP="00DA68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3343" w:rsidRDefault="00AD3343" w:rsidP="00DA68B8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D3343" w:rsidTr="00DA68B8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3343" w:rsidRDefault="00AD3343" w:rsidP="00DA68B8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AD3343" w:rsidRDefault="00AD3343" w:rsidP="00DA68B8"/>
        </w:tc>
      </w:tr>
    </w:tbl>
    <w:p w:rsidR="00AD3343" w:rsidRDefault="00AD3343" w:rsidP="00AD3343"/>
    <w:p w:rsidR="006973E8" w:rsidRDefault="00340333"/>
    <w:sectPr w:rsidR="0069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3902"/>
    <w:multiLevelType w:val="hybridMultilevel"/>
    <w:tmpl w:val="7A2ECBBE"/>
    <w:lvl w:ilvl="0" w:tplc="B8E495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1A2D"/>
    <w:multiLevelType w:val="hybridMultilevel"/>
    <w:tmpl w:val="83306E3A"/>
    <w:lvl w:ilvl="0" w:tplc="B8E49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43"/>
    <w:rsid w:val="00340333"/>
    <w:rsid w:val="006A11E2"/>
    <w:rsid w:val="00806049"/>
    <w:rsid w:val="00A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9577-EFA4-46BC-B9E7-8FFEF7C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33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334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D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4571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445716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FBD1.2BC709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ye.diffusion.social.gouv.fr/c?p=wAbNAyzDxBAv0Nlj0JtI0KpHCtCOU9CXG2T47hLEENCi9NCl0JH7cEX40IvpZdCVUurr0LPZJm1haWx0bzpEREMtUkdQRC1DQUJAZGRjLnNvY2lhbC5nb3V2LmZyuDVhNTg3M2VkYjg1YjUzMGRhODRkMjNmN7g2MTIzOTQxNDVlMDYwZjQ0ZTQ1Y2I3OGHAtlBXbHR3MWpuU2dPOHN0S1dZRjVYeWe8ZXllLmRpZmZ1c2lvbi5zb2NpYWwuZ291di5mcsQUfhUXNtDE0No30KBD0LfQldDJ0KPQv9DMMUPQt9DV0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ye.diffusion.social.gouv.fr/c?p=wAbNAyzDxBAv0Nlj0JtI0KpHCtCOU9CXG2T47hLEEEHQxNCa0MDQkwdO0LPQsNCN0JM1EA4-FNkxbWFpbHRvOmNvbW11bmljYXRpb24tcmV0cmFpdGVzQHJldHJhaXRlcy5nb3V2LmZyILg1YTU4NzNlZGI4NWI1MzBkYTg0ZDIzZje4NjEyMzk0MTQ1ZTA2MGY0NGU0NWNiNzhhwLZQV2x0dzFqblNnTzhzdEtXWUY1WHlnvGV5ZS5kaWZmdXNpb24uc29jaWFsLmdvdXYuZnLEFH4VFzbQxNDaN9CgQ9C30JXQydCj0L_QzDFD0LfQ1d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RYCZEK, Boris (DICOM/INFLUENCE ET DIGITAL)</dc:creator>
  <cp:keywords/>
  <dc:description/>
  <cp:lastModifiedBy>RYCZEK, Boris (DICOM/INFLUENCE ET DIGITAL)</cp:lastModifiedBy>
  <cp:revision>2</cp:revision>
  <dcterms:created xsi:type="dcterms:W3CDTF">2021-12-28T09:34:00Z</dcterms:created>
  <dcterms:modified xsi:type="dcterms:W3CDTF">2021-12-28T09:35:00Z</dcterms:modified>
</cp:coreProperties>
</file>