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602F38" w:rsidRPr="00602F38">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02F38" w:rsidRPr="00602F3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602F38" w:rsidRPr="00602F38">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210" w:lineRule="atLeast"/>
                                            <w:jc w:val="center"/>
                                            <w:rPr>
                                              <w:rFonts w:ascii="Arial" w:eastAsia="Times New Roman" w:hAnsi="Arial" w:cs="Arial"/>
                                              <w:color w:val="156BA5"/>
                                              <w:sz w:val="20"/>
                                              <w:szCs w:val="20"/>
                                              <w:lang w:eastAsia="fr-FR"/>
                                            </w:rPr>
                                          </w:pPr>
                                          <w:bookmarkStart w:id="0" w:name="_GoBack"/>
                                          <w:bookmarkEnd w:id="0"/>
                                          <w:r w:rsidRPr="00602F38">
                                            <w:rPr>
                                              <w:rFonts w:ascii="Arial" w:eastAsia="Times New Roman" w:hAnsi="Arial" w:cs="Arial"/>
                                              <w:color w:val="156BA5"/>
                                              <w:sz w:val="20"/>
                                              <w:szCs w:val="20"/>
                                              <w:lang w:eastAsia="fr-FR"/>
                                            </w:rPr>
                                            <w:t>Si vous avez des difficultés à visualiser cet email, </w:t>
                                          </w:r>
                                          <w:hyperlink r:id="rId5" w:tgtFrame="_blank" w:history="1">
                                            <w:r w:rsidRPr="00602F38">
                                              <w:rPr>
                                                <w:rFonts w:ascii="Arial" w:eastAsia="Times New Roman" w:hAnsi="Arial" w:cs="Arial"/>
                                                <w:color w:val="156BA5"/>
                                                <w:sz w:val="20"/>
                                                <w:szCs w:val="20"/>
                                                <w:u w:val="single"/>
                                                <w:bdr w:val="none" w:sz="0" w:space="0" w:color="auto" w:frame="1"/>
                                                <w:lang w:eastAsia="fr-FR"/>
                                              </w:rPr>
                                              <w:t>suivez ce lien</w:t>
                                            </w:r>
                                          </w:hyperlink>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02F38" w:rsidRPr="00602F3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02F38" w:rsidRPr="00602F38" w:rsidRDefault="00602F38" w:rsidP="00602F38">
                  <w:pPr>
                    <w:spacing w:after="0" w:line="150" w:lineRule="atLeast"/>
                    <w:rPr>
                      <w:rFonts w:ascii="Times New Roman" w:eastAsia="Times New Roman" w:hAnsi="Times New Roman" w:cs="Times New Roman"/>
                      <w:sz w:val="15"/>
                      <w:szCs w:val="15"/>
                      <w:lang w:eastAsia="fr-FR"/>
                    </w:rPr>
                  </w:pPr>
                  <w:r w:rsidRPr="00602F38">
                    <w:rPr>
                      <w:rFonts w:ascii="Times New Roman" w:eastAsia="Times New Roman" w:hAnsi="Times New Roman" w:cs="Times New Roman"/>
                      <w:sz w:val="15"/>
                      <w:szCs w:val="15"/>
                      <w:lang w:eastAsia="fr-FR"/>
                    </w:rPr>
                    <w:t> </w:t>
                  </w:r>
                </w:p>
              </w:tc>
            </w:tr>
          </w:tbl>
          <w:p w:rsidR="00602F38" w:rsidRPr="00602F38" w:rsidRDefault="00602F38" w:rsidP="00602F3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3"/>
              <w:gridCol w:w="8826"/>
              <w:gridCol w:w="123"/>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26"/>
                              </w:tblGrid>
                              <w:tr w:rsidR="00602F38" w:rsidRPr="00602F38">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602F38" w:rsidRPr="00602F38">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815"/>
                                          </w:tblGrid>
                                          <w:tr w:rsidR="00602F38" w:rsidRPr="00602F38">
                                            <w:tc>
                                              <w:tcPr>
                                                <w:tcW w:w="0" w:type="auto"/>
                                                <w:tcBorders>
                                                  <w:top w:val="nil"/>
                                                  <w:left w:val="nil"/>
                                                  <w:bottom w:val="nil"/>
                                                  <w:right w:val="nil"/>
                                                </w:tcBorders>
                                                <w:vAlign w:val="center"/>
                                                <w:hideMark/>
                                              </w:tcPr>
                                              <w:p w:rsidR="00602F38" w:rsidRPr="00602F38" w:rsidRDefault="00602F38" w:rsidP="00602F38">
                                                <w:pPr>
                                                  <w:spacing w:after="0" w:line="0" w:lineRule="atLeast"/>
                                                  <w:rPr>
                                                    <w:rFonts w:ascii="Times New Roman" w:eastAsia="Times New Roman" w:hAnsi="Times New Roman" w:cs="Times New Roman"/>
                                                    <w:sz w:val="2"/>
                                                    <w:szCs w:val="2"/>
                                                    <w:lang w:eastAsia="fr-FR"/>
                                                  </w:rPr>
                                                </w:pPr>
                                                <w:r w:rsidRPr="00602F38">
                                                  <w:rPr>
                                                    <w:noProof/>
                                                    <w:lang w:eastAsia="fr-FR"/>
                                                  </w:rPr>
                                                  <w:drawing>
                                                    <wp:inline distT="0" distB="0" distL="0" distR="0" wp14:anchorId="38902424" wp14:editId="0CC62A25">
                                                      <wp:extent cx="3057525" cy="2018394"/>
                                                      <wp:effectExtent l="0" t="0" r="0" b="1270"/>
                                                      <wp:docPr id="2" name="Image 2" descr="C:\Users\aurelie.soulard-aman\AppData\Local\Microsoft\Windows\INetCache\Content.MSO\2E76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2E7612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220" cy="2020173"/>
                                                              </a:xfrm>
                                                              <a:prstGeom prst="rect">
                                                                <a:avLst/>
                                                              </a:prstGeom>
                                                              <a:noFill/>
                                                              <a:ln>
                                                                <a:noFill/>
                                                              </a:ln>
                                                            </pic:spPr>
                                                          </pic:pic>
                                                        </a:graphicData>
                                                      </a:graphic>
                                                    </wp:inline>
                                                  </w:drawing>
                                                </w: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02F38" w:rsidRPr="00602F38">
                                      <w:trPr>
                                        <w:trHeight w:val="300"/>
                                        <w:jc w:val="center"/>
                                      </w:trPr>
                                      <w:tc>
                                        <w:tcPr>
                                          <w:tcW w:w="0" w:type="auto"/>
                                          <w:tcBorders>
                                            <w:top w:val="nil"/>
                                            <w:left w:val="nil"/>
                                            <w:bottom w:val="nil"/>
                                            <w:right w:val="nil"/>
                                          </w:tcBorders>
                                          <w:vAlign w:val="center"/>
                                          <w:hideMark/>
                                        </w:tcPr>
                                        <w:p w:rsidR="00602F38" w:rsidRPr="00602F38" w:rsidRDefault="00602F38" w:rsidP="00602F38">
                                          <w:pPr>
                                            <w:spacing w:after="0" w:line="300" w:lineRule="atLeast"/>
                                            <w:rPr>
                                              <w:rFonts w:ascii="Times New Roman" w:eastAsia="Times New Roman" w:hAnsi="Times New Roman" w:cs="Times New Roman"/>
                                              <w:sz w:val="30"/>
                                              <w:szCs w:val="30"/>
                                              <w:lang w:eastAsia="fr-FR"/>
                                            </w:rPr>
                                          </w:pPr>
                                          <w:r w:rsidRPr="00602F38">
                                            <w:rPr>
                                              <w:rFonts w:ascii="Times New Roman" w:eastAsia="Times New Roman" w:hAnsi="Times New Roman" w:cs="Times New Roman"/>
                                              <w:sz w:val="30"/>
                                              <w:szCs w:val="30"/>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8"/>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90" w:lineRule="atLeast"/>
                                            <w:jc w:val="center"/>
                                            <w:rPr>
                                              <w:rFonts w:ascii="Arial" w:eastAsia="Times New Roman" w:hAnsi="Arial" w:cs="Arial"/>
                                              <w:color w:val="393939"/>
                                              <w:sz w:val="26"/>
                                              <w:szCs w:val="26"/>
                                              <w:lang w:eastAsia="fr-FR"/>
                                            </w:rPr>
                                          </w:pPr>
                                          <w:r w:rsidRPr="00602F38">
                                            <w:rPr>
                                              <w:rFonts w:ascii="Arial" w:eastAsia="Times New Roman" w:hAnsi="Arial" w:cs="Arial"/>
                                              <w:b/>
                                              <w:bCs/>
                                              <w:color w:val="000000"/>
                                              <w:sz w:val="24"/>
                                              <w:szCs w:val="24"/>
                                              <w:bdr w:val="none" w:sz="0" w:space="0" w:color="auto" w:frame="1"/>
                                              <w:lang w:eastAsia="fr-FR"/>
                                            </w:rPr>
                                            <w:t>COMMUNIQUE DE PRESSE</w:t>
                                          </w:r>
                                        </w:p>
                                      </w:tc>
                                    </w:tr>
                                  </w:tbl>
                                  <w:p w:rsidR="00602F38" w:rsidRPr="00602F38" w:rsidRDefault="00602F38" w:rsidP="00602F3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02F38" w:rsidRPr="00602F38">
                                      <w:trPr>
                                        <w:trHeight w:val="300"/>
                                        <w:jc w:val="center"/>
                                      </w:trPr>
                                      <w:tc>
                                        <w:tcPr>
                                          <w:tcW w:w="0" w:type="auto"/>
                                          <w:tcBorders>
                                            <w:top w:val="nil"/>
                                            <w:left w:val="nil"/>
                                            <w:bottom w:val="nil"/>
                                            <w:right w:val="nil"/>
                                          </w:tcBorders>
                                          <w:vAlign w:val="center"/>
                                          <w:hideMark/>
                                        </w:tcPr>
                                        <w:p w:rsidR="00602F38" w:rsidRPr="00602F38" w:rsidRDefault="00602F38" w:rsidP="00602F38">
                                          <w:pPr>
                                            <w:spacing w:after="0" w:line="300" w:lineRule="atLeast"/>
                                            <w:rPr>
                                              <w:rFonts w:ascii="Times New Roman" w:eastAsia="Times New Roman" w:hAnsi="Times New Roman" w:cs="Times New Roman"/>
                                              <w:sz w:val="30"/>
                                              <w:szCs w:val="30"/>
                                              <w:lang w:eastAsia="fr-FR"/>
                                            </w:rPr>
                                          </w:pPr>
                                          <w:r w:rsidRPr="00602F38">
                                            <w:rPr>
                                              <w:rFonts w:ascii="Times New Roman" w:eastAsia="Times New Roman" w:hAnsi="Times New Roman" w:cs="Times New Roman"/>
                                              <w:sz w:val="30"/>
                                              <w:szCs w:val="30"/>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5"/>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602F38" w:rsidRPr="00602F38">
                                      <w:trPr>
                                        <w:jc w:val="center"/>
                                      </w:trPr>
                                      <w:tc>
                                        <w:tcPr>
                                          <w:tcW w:w="0" w:type="auto"/>
                                          <w:tcBorders>
                                            <w:top w:val="nil"/>
                                            <w:left w:val="nil"/>
                                            <w:bottom w:val="nil"/>
                                            <w:right w:val="nil"/>
                                          </w:tcBorders>
                                          <w:vAlign w:val="center"/>
                                          <w:hideMark/>
                                        </w:tcPr>
                                        <w:p w:rsidR="00602F38" w:rsidRPr="00602F38" w:rsidRDefault="00D5444A" w:rsidP="00D5444A">
                                          <w:pPr>
                                            <w:spacing w:after="0" w:line="390" w:lineRule="atLeast"/>
                                            <w:jc w:val="right"/>
                                            <w:rPr>
                                              <w:rFonts w:ascii="Arial" w:eastAsia="Times New Roman" w:hAnsi="Arial" w:cs="Arial"/>
                                              <w:color w:val="393939"/>
                                              <w:sz w:val="26"/>
                                              <w:szCs w:val="26"/>
                                              <w:lang w:eastAsia="fr-FR"/>
                                            </w:rPr>
                                          </w:pPr>
                                          <w:r>
                                            <w:rPr>
                                              <w:rFonts w:ascii="Arial" w:eastAsia="Times New Roman" w:hAnsi="Arial" w:cs="Arial"/>
                                              <w:color w:val="000000"/>
                                              <w:sz w:val="18"/>
                                              <w:szCs w:val="18"/>
                                              <w:bdr w:val="none" w:sz="0" w:space="0" w:color="auto" w:frame="1"/>
                                              <w:lang w:eastAsia="fr-FR"/>
                                            </w:rPr>
                                            <w:t>Paris, le 28/07/2021</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0"/>
                          <w:gridCol w:w="3382"/>
                        </w:tblGrid>
                        <w:tr w:rsidR="00602F38" w:rsidRPr="00602F38">
                          <w:trPr>
                            <w:jc w:val="center"/>
                          </w:trPr>
                          <w:tc>
                            <w:tcPr>
                              <w:tcW w:w="30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5430"/>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830"/>
                                    </w:tblGrid>
                                    <w:tr w:rsidR="00602F38" w:rsidRPr="00602F38">
                                      <w:trPr>
                                        <w:jc w:val="center"/>
                                      </w:trPr>
                                      <w:tc>
                                        <w:tcPr>
                                          <w:tcW w:w="0" w:type="auto"/>
                                          <w:tcBorders>
                                            <w:top w:val="nil"/>
                                            <w:left w:val="nil"/>
                                            <w:bottom w:val="nil"/>
                                            <w:right w:val="nil"/>
                                          </w:tcBorders>
                                          <w:vAlign w:val="center"/>
                                          <w:hideMark/>
                                        </w:tcPr>
                                        <w:p w:rsidR="00602F38" w:rsidRDefault="00D5444A" w:rsidP="00D5444A">
                                          <w:pPr>
                                            <w:spacing w:after="0" w:line="330" w:lineRule="atLeast"/>
                                            <w:rPr>
                                              <w:rFonts w:ascii="Arial" w:eastAsia="Times New Roman" w:hAnsi="Arial" w:cs="Arial"/>
                                              <w:b/>
                                              <w:bCs/>
                                              <w:color w:val="393939"/>
                                              <w:sz w:val="24"/>
                                              <w:szCs w:val="24"/>
                                              <w:bdr w:val="none" w:sz="0" w:space="0" w:color="auto" w:frame="1"/>
                                              <w:lang w:eastAsia="fr-FR"/>
                                            </w:rPr>
                                          </w:pPr>
                                          <w:r>
                                            <w:rPr>
                                              <w:rFonts w:ascii="Arial" w:eastAsia="Times New Roman" w:hAnsi="Arial" w:cs="Arial"/>
                                              <w:b/>
                                              <w:bCs/>
                                              <w:color w:val="393939"/>
                                              <w:sz w:val="24"/>
                                              <w:szCs w:val="24"/>
                                              <w:bdr w:val="none" w:sz="0" w:space="0" w:color="auto" w:frame="1"/>
                                              <w:lang w:eastAsia="fr-FR"/>
                                            </w:rPr>
                                            <w:t>POINT D’ÉTAPE AVEC LES SERVICES DE SANTÉ AU TRAVAIL SUR LA VACCINATION EN ENTREPRISE</w:t>
                                          </w:r>
                                        </w:p>
                                        <w:p w:rsidR="00D94ECC" w:rsidRDefault="00D94ECC" w:rsidP="00D5444A">
                                          <w:pPr>
                                            <w:spacing w:after="0" w:line="330" w:lineRule="atLeast"/>
                                            <w:rPr>
                                              <w:rFonts w:ascii="Arial" w:eastAsia="Times New Roman" w:hAnsi="Arial" w:cs="Arial"/>
                                              <w:b/>
                                              <w:bCs/>
                                              <w:color w:val="393939"/>
                                              <w:sz w:val="24"/>
                                              <w:szCs w:val="24"/>
                                              <w:bdr w:val="none" w:sz="0" w:space="0" w:color="auto" w:frame="1"/>
                                              <w:lang w:eastAsia="fr-FR"/>
                                            </w:rPr>
                                          </w:pPr>
                                        </w:p>
                                        <w:p w:rsidR="00D94ECC" w:rsidRPr="00602F38" w:rsidRDefault="00D94ECC" w:rsidP="00D5444A">
                                          <w:pPr>
                                            <w:spacing w:after="0" w:line="330" w:lineRule="atLeast"/>
                                            <w:rPr>
                                              <w:rFonts w:ascii="Arial" w:eastAsia="Times New Roman" w:hAnsi="Arial" w:cs="Arial"/>
                                              <w:color w:val="393939"/>
                                              <w:sz w:val="26"/>
                                              <w:szCs w:val="26"/>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c>
                            <w:tcPr>
                              <w:tcW w:w="19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382"/>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02F38" w:rsidRPr="00602F38">
                                      <w:trPr>
                                        <w:trHeight w:val="300"/>
                                        <w:jc w:val="center"/>
                                      </w:trPr>
                                      <w:tc>
                                        <w:tcPr>
                                          <w:tcW w:w="0" w:type="auto"/>
                                          <w:tcBorders>
                                            <w:top w:val="nil"/>
                                            <w:left w:val="nil"/>
                                            <w:bottom w:val="nil"/>
                                            <w:right w:val="nil"/>
                                          </w:tcBorders>
                                          <w:vAlign w:val="center"/>
                                          <w:hideMark/>
                                        </w:tcPr>
                                        <w:p w:rsidR="00602F38" w:rsidRPr="00602F38" w:rsidRDefault="00602F38" w:rsidP="00602F38">
                                          <w:pPr>
                                            <w:spacing w:after="0" w:line="300" w:lineRule="atLeast"/>
                                            <w:rPr>
                                              <w:rFonts w:ascii="Times New Roman" w:eastAsia="Times New Roman" w:hAnsi="Times New Roman" w:cs="Times New Roman"/>
                                              <w:sz w:val="30"/>
                                              <w:szCs w:val="30"/>
                                              <w:lang w:eastAsia="fr-FR"/>
                                            </w:rPr>
                                          </w:pPr>
                                          <w:r w:rsidRPr="00602F38">
                                            <w:rPr>
                                              <w:rFonts w:ascii="Times New Roman" w:eastAsia="Times New Roman" w:hAnsi="Times New Roman" w:cs="Times New Roman"/>
                                              <w:sz w:val="30"/>
                                              <w:szCs w:val="30"/>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Default="00602F38" w:rsidP="00602F38">
            <w:pPr>
              <w:spacing w:after="0" w:line="240" w:lineRule="auto"/>
              <w:rPr>
                <w:rFonts w:ascii="Times New Roman" w:eastAsia="Times New Roman" w:hAnsi="Times New Roman" w:cs="Times New Roman"/>
                <w:sz w:val="24"/>
                <w:szCs w:val="24"/>
                <w:lang w:eastAsia="fr-FR"/>
              </w:rPr>
            </w:pPr>
          </w:p>
          <w:p w:rsidR="00BE2E7D" w:rsidRDefault="00BE2E7D" w:rsidP="00602F38">
            <w:pPr>
              <w:spacing w:after="0" w:line="240" w:lineRule="auto"/>
              <w:rPr>
                <w:rFonts w:ascii="Times New Roman" w:eastAsia="Times New Roman" w:hAnsi="Times New Roman" w:cs="Times New Roman"/>
                <w:sz w:val="24"/>
                <w:szCs w:val="24"/>
                <w:lang w:eastAsia="fr-FR"/>
              </w:rPr>
            </w:pPr>
          </w:p>
          <w:p w:rsidR="00BE2E7D" w:rsidRPr="00D94ECC" w:rsidRDefault="00BE2E7D" w:rsidP="00D94ECC">
            <w:pPr>
              <w:spacing w:after="0" w:line="240" w:lineRule="auto"/>
              <w:jc w:val="both"/>
              <w:rPr>
                <w:rFonts w:ascii="Arial" w:eastAsia="Times New Roman" w:hAnsi="Arial" w:cs="Arial"/>
                <w:i/>
                <w:sz w:val="23"/>
                <w:szCs w:val="23"/>
                <w:lang w:eastAsia="fr-FR"/>
              </w:rPr>
            </w:pPr>
            <w:r w:rsidRPr="00D94ECC">
              <w:rPr>
                <w:rFonts w:ascii="Arial" w:eastAsia="Times New Roman" w:hAnsi="Arial" w:cs="Arial"/>
                <w:i/>
                <w:sz w:val="23"/>
                <w:szCs w:val="23"/>
                <w:lang w:eastAsia="fr-FR"/>
              </w:rPr>
              <w:t xml:space="preserve">Laurent </w:t>
            </w:r>
            <w:proofErr w:type="spellStart"/>
            <w:r w:rsidRPr="00D94ECC">
              <w:rPr>
                <w:rFonts w:ascii="Arial" w:eastAsia="Times New Roman" w:hAnsi="Arial" w:cs="Arial"/>
                <w:i/>
                <w:sz w:val="23"/>
                <w:szCs w:val="23"/>
                <w:lang w:eastAsia="fr-FR"/>
              </w:rPr>
              <w:t>Pietraszewski</w:t>
            </w:r>
            <w:proofErr w:type="spellEnd"/>
            <w:r w:rsidRPr="00D94ECC">
              <w:rPr>
                <w:rFonts w:ascii="Arial" w:eastAsia="Times New Roman" w:hAnsi="Arial" w:cs="Arial"/>
                <w:i/>
                <w:sz w:val="23"/>
                <w:szCs w:val="23"/>
                <w:lang w:eastAsia="fr-FR"/>
              </w:rPr>
              <w:t>, secrétaire d’Etat auprès de la ministre du Travail, de l’Emploi et de l’Insertion, chargé des Retraites et de la Santé au travail, recevait aujourd’hui des services de santé au travail qu’il avait visités pour faire un point d’étape sur la vaccination en entreprise.</w:t>
            </w:r>
          </w:p>
          <w:p w:rsidR="00D94ECC" w:rsidRPr="00D94ECC" w:rsidRDefault="00D94ECC" w:rsidP="00D94ECC">
            <w:pPr>
              <w:spacing w:after="0" w:line="240" w:lineRule="auto"/>
              <w:jc w:val="both"/>
              <w:rPr>
                <w:rFonts w:ascii="Arial" w:eastAsia="Times New Roman" w:hAnsi="Arial" w:cs="Arial"/>
                <w:sz w:val="23"/>
                <w:szCs w:val="23"/>
                <w:lang w:eastAsia="fr-FR"/>
              </w:rPr>
            </w:pPr>
          </w:p>
          <w:p w:rsidR="00D94ECC" w:rsidRPr="00D94ECC" w:rsidRDefault="00D94ECC" w:rsidP="00D94ECC">
            <w:pPr>
              <w:spacing w:after="0" w:line="240" w:lineRule="auto"/>
              <w:jc w:val="both"/>
              <w:rPr>
                <w:rFonts w:ascii="Arial" w:eastAsia="Times New Roman" w:hAnsi="Arial" w:cs="Arial"/>
                <w:sz w:val="23"/>
                <w:szCs w:val="23"/>
                <w:lang w:eastAsia="fr-FR"/>
              </w:rPr>
            </w:pPr>
            <w:r w:rsidRPr="00D94ECC">
              <w:rPr>
                <w:rFonts w:ascii="Arial" w:eastAsia="Times New Roman" w:hAnsi="Arial" w:cs="Arial"/>
                <w:sz w:val="23"/>
                <w:szCs w:val="23"/>
                <w:lang w:eastAsia="fr-FR"/>
              </w:rPr>
              <w:t xml:space="preserve">En début d’année, Laurent </w:t>
            </w:r>
            <w:proofErr w:type="spellStart"/>
            <w:r w:rsidRPr="00D94ECC">
              <w:rPr>
                <w:rFonts w:ascii="Arial" w:eastAsia="Times New Roman" w:hAnsi="Arial" w:cs="Arial"/>
                <w:sz w:val="23"/>
                <w:szCs w:val="23"/>
                <w:lang w:eastAsia="fr-FR"/>
              </w:rPr>
              <w:t>Pietraszewski</w:t>
            </w:r>
            <w:proofErr w:type="spellEnd"/>
            <w:r w:rsidRPr="00D94ECC">
              <w:rPr>
                <w:rFonts w:ascii="Arial" w:eastAsia="Times New Roman" w:hAnsi="Arial" w:cs="Arial"/>
                <w:sz w:val="23"/>
                <w:szCs w:val="23"/>
                <w:lang w:eastAsia="fr-FR"/>
              </w:rPr>
              <w:t xml:space="preserve"> a sollicité les services de santé au travail pour qu’ils s’engagent dans la campagne de vaccination.</w:t>
            </w:r>
          </w:p>
          <w:p w:rsidR="00D94ECC" w:rsidRPr="00D94ECC" w:rsidRDefault="00D94ECC" w:rsidP="00D94ECC">
            <w:pPr>
              <w:spacing w:after="0" w:line="240" w:lineRule="auto"/>
              <w:jc w:val="both"/>
              <w:rPr>
                <w:rFonts w:ascii="Arial" w:eastAsia="Times New Roman" w:hAnsi="Arial" w:cs="Arial"/>
                <w:sz w:val="23"/>
                <w:szCs w:val="23"/>
                <w:lang w:eastAsia="fr-FR"/>
              </w:rPr>
            </w:pPr>
          </w:p>
          <w:p w:rsidR="00D94ECC" w:rsidRPr="00D94ECC" w:rsidRDefault="00D94ECC" w:rsidP="00D94ECC">
            <w:pPr>
              <w:spacing w:after="0" w:line="240" w:lineRule="auto"/>
              <w:jc w:val="both"/>
              <w:rPr>
                <w:rFonts w:ascii="Arial" w:eastAsia="Times New Roman" w:hAnsi="Arial" w:cs="Arial"/>
                <w:sz w:val="23"/>
                <w:szCs w:val="23"/>
                <w:lang w:eastAsia="fr-FR"/>
              </w:rPr>
            </w:pPr>
            <w:r w:rsidRPr="00D94ECC">
              <w:rPr>
                <w:rFonts w:ascii="Arial" w:eastAsia="Times New Roman" w:hAnsi="Arial" w:cs="Arial"/>
                <w:sz w:val="23"/>
                <w:szCs w:val="23"/>
                <w:lang w:eastAsia="fr-FR"/>
              </w:rPr>
              <w:t>Au 25 juillet inclus, 4 730 médecins du travail, médecins collaborateurs dans les services de santé au travail ou infirmières en santé ont ainsi réalisé 1 425 517 injections tous lieux confondus.</w:t>
            </w:r>
          </w:p>
          <w:p w:rsidR="00D94ECC" w:rsidRDefault="00D94ECC" w:rsidP="00602F38">
            <w:pPr>
              <w:spacing w:after="0" w:line="240" w:lineRule="auto"/>
              <w:rPr>
                <w:rFonts w:ascii="Arial" w:eastAsia="Times New Roman" w:hAnsi="Arial" w:cs="Arial"/>
                <w:sz w:val="23"/>
                <w:szCs w:val="23"/>
                <w:lang w:eastAsia="fr-FR"/>
              </w:rPr>
            </w:pPr>
          </w:p>
          <w:tbl>
            <w:tblPr>
              <w:tblW w:w="5000" w:type="pct"/>
              <w:jc w:val="center"/>
              <w:tblCellMar>
                <w:left w:w="0" w:type="dxa"/>
                <w:right w:w="0" w:type="dxa"/>
              </w:tblCellMar>
              <w:tblLook w:val="04A0" w:firstRow="1" w:lastRow="0" w:firstColumn="1" w:lastColumn="0" w:noHBand="0" w:noVBand="1"/>
            </w:tblPr>
            <w:tblGrid>
              <w:gridCol w:w="9072"/>
            </w:tblGrid>
            <w:tr w:rsidR="00BE2E7D" w:rsidRPr="00602F38" w:rsidTr="00874AF9">
              <w:trPr>
                <w:trHeight w:val="10334"/>
                <w:jc w:val="center"/>
              </w:trPr>
              <w:tc>
                <w:tcPr>
                  <w:tcW w:w="0" w:type="auto"/>
                  <w:tcBorders>
                    <w:top w:val="nil"/>
                    <w:left w:val="nil"/>
                    <w:bottom w:val="nil"/>
                    <w:right w:val="nil"/>
                  </w:tcBorders>
                  <w:vAlign w:val="center"/>
                  <w:hideMark/>
                </w:tcPr>
                <w:p w:rsidR="00D94ECC" w:rsidRDefault="00D94ECC" w:rsidP="00D94ECC">
                  <w:pPr>
                    <w:spacing w:after="0" w:line="390" w:lineRule="atLeast"/>
                    <w:jc w:val="both"/>
                    <w:rPr>
                      <w:rFonts w:ascii="Arial" w:eastAsia="Times New Roman" w:hAnsi="Arial" w:cs="Arial"/>
                      <w:color w:val="393939"/>
                      <w:sz w:val="23"/>
                      <w:szCs w:val="23"/>
                      <w:bdr w:val="none" w:sz="0" w:space="0" w:color="auto" w:frame="1"/>
                      <w:lang w:eastAsia="fr-FR"/>
                    </w:rPr>
                  </w:pPr>
                  <w:r>
                    <w:rPr>
                      <w:rFonts w:ascii="Arial" w:eastAsia="Times New Roman" w:hAnsi="Arial" w:cs="Arial"/>
                      <w:color w:val="393939"/>
                      <w:sz w:val="23"/>
                      <w:szCs w:val="23"/>
                      <w:bdr w:val="none" w:sz="0" w:space="0" w:color="auto" w:frame="1"/>
                      <w:lang w:eastAsia="fr-FR"/>
                    </w:rPr>
                    <w:lastRenderedPageBreak/>
                    <w:t>Si la vaccination des Français a largement progressé, elle doit encore s’amplifier pour apporter un niveau suffisant de protection, au regard de l’évolution épidémique et de la prégnance du variant Delta.</w:t>
                  </w:r>
                </w:p>
                <w:p w:rsidR="00BE2E7D" w:rsidRPr="00D94ECC" w:rsidRDefault="00BE2E7D" w:rsidP="00BE2E7D">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6"/>
                      <w:szCs w:val="26"/>
                      <w:lang w:eastAsia="fr-FR"/>
                    </w:rPr>
                    <w:t> </w:t>
                  </w:r>
                </w:p>
                <w:p w:rsidR="00BE2E7D" w:rsidRDefault="00BE2E7D" w:rsidP="00BE2E7D">
                  <w:pPr>
                    <w:spacing w:after="0" w:line="390" w:lineRule="atLeast"/>
                    <w:jc w:val="both"/>
                    <w:rPr>
                      <w:rFonts w:ascii="Arial" w:eastAsia="Times New Roman" w:hAnsi="Arial" w:cs="Arial"/>
                      <w:color w:val="393939"/>
                      <w:sz w:val="23"/>
                      <w:szCs w:val="23"/>
                      <w:bdr w:val="none" w:sz="0" w:space="0" w:color="auto" w:frame="1"/>
                      <w:lang w:eastAsia="fr-FR"/>
                    </w:rPr>
                  </w:pPr>
                  <w:r>
                    <w:rPr>
                      <w:rFonts w:ascii="Arial" w:eastAsia="Times New Roman" w:hAnsi="Arial" w:cs="Arial"/>
                      <w:color w:val="393939"/>
                      <w:sz w:val="23"/>
                      <w:szCs w:val="23"/>
                      <w:bdr w:val="none" w:sz="0" w:space="0" w:color="auto" w:frame="1"/>
                      <w:lang w:eastAsia="fr-FR"/>
                    </w:rPr>
                    <w:t xml:space="preserve">La mise en place de nouvelles règles en matière d’obligation vaccinale et de </w:t>
                  </w:r>
                  <w:proofErr w:type="spellStart"/>
                  <w:r>
                    <w:rPr>
                      <w:rFonts w:ascii="Arial" w:eastAsia="Times New Roman" w:hAnsi="Arial" w:cs="Arial"/>
                      <w:color w:val="393939"/>
                      <w:sz w:val="23"/>
                      <w:szCs w:val="23"/>
                      <w:bdr w:val="none" w:sz="0" w:space="0" w:color="auto" w:frame="1"/>
                      <w:lang w:eastAsia="fr-FR"/>
                    </w:rPr>
                    <w:t>pass</w:t>
                  </w:r>
                  <w:proofErr w:type="spellEnd"/>
                  <w:r>
                    <w:rPr>
                      <w:rFonts w:ascii="Arial" w:eastAsia="Times New Roman" w:hAnsi="Arial" w:cs="Arial"/>
                      <w:color w:val="393939"/>
                      <w:sz w:val="23"/>
                      <w:szCs w:val="23"/>
                      <w:bdr w:val="none" w:sz="0" w:space="0" w:color="auto" w:frame="1"/>
                      <w:lang w:eastAsia="fr-FR"/>
                    </w:rPr>
                    <w:t xml:space="preserve"> sanitaire sont des leviers puissants pour accélérer cette vaccination, qu’il faut accompagner par une offre encore plus diversifiée et un accès le plus facilité possible pour les salariés.</w:t>
                  </w:r>
                </w:p>
                <w:p w:rsidR="00BE2E7D" w:rsidRDefault="00BE2E7D" w:rsidP="00BE2E7D">
                  <w:pPr>
                    <w:spacing w:after="0" w:line="390" w:lineRule="atLeast"/>
                    <w:jc w:val="both"/>
                    <w:rPr>
                      <w:rFonts w:ascii="Arial" w:eastAsia="Times New Roman" w:hAnsi="Arial" w:cs="Arial"/>
                      <w:color w:val="393939"/>
                      <w:sz w:val="23"/>
                      <w:szCs w:val="23"/>
                      <w:bdr w:val="none" w:sz="0" w:space="0" w:color="auto" w:frame="1"/>
                      <w:lang w:eastAsia="fr-FR"/>
                    </w:rPr>
                  </w:pPr>
                </w:p>
                <w:p w:rsidR="00BE2E7D" w:rsidRDefault="00BE2E7D" w:rsidP="00BE2E7D">
                  <w:pPr>
                    <w:spacing w:after="0" w:line="390" w:lineRule="atLeast"/>
                    <w:jc w:val="both"/>
                    <w:rPr>
                      <w:rFonts w:ascii="Arial" w:eastAsia="Times New Roman" w:hAnsi="Arial" w:cs="Arial"/>
                      <w:color w:val="393939"/>
                      <w:sz w:val="23"/>
                      <w:szCs w:val="23"/>
                      <w:bdr w:val="none" w:sz="0" w:space="0" w:color="auto" w:frame="1"/>
                      <w:lang w:eastAsia="fr-FR"/>
                    </w:rPr>
                  </w:pPr>
                  <w:r>
                    <w:rPr>
                      <w:rFonts w:ascii="Arial" w:eastAsia="Times New Roman" w:hAnsi="Arial" w:cs="Arial"/>
                      <w:color w:val="393939"/>
                      <w:sz w:val="23"/>
                      <w:szCs w:val="23"/>
                      <w:bdr w:val="none" w:sz="0" w:space="0" w:color="auto" w:frame="1"/>
                      <w:lang w:eastAsia="fr-FR"/>
                    </w:rPr>
                    <w:t xml:space="preserve">Les échanges d’aujourd’hui ont permis de confirmer la nécessité de multiplier les actions de sensibilisation à la vaccination dans une logique du </w:t>
                  </w:r>
                  <w:r w:rsidRPr="00D94ECC">
                    <w:rPr>
                      <w:rFonts w:ascii="Arial" w:eastAsia="Times New Roman" w:hAnsi="Arial" w:cs="Arial"/>
                      <w:i/>
                      <w:color w:val="393939"/>
                      <w:sz w:val="23"/>
                      <w:szCs w:val="23"/>
                      <w:bdr w:val="none" w:sz="0" w:space="0" w:color="auto" w:frame="1"/>
                      <w:lang w:eastAsia="fr-FR"/>
                    </w:rPr>
                    <w:t>« aller vers »</w:t>
                  </w:r>
                  <w:r>
                    <w:rPr>
                      <w:rFonts w:ascii="Arial" w:eastAsia="Times New Roman" w:hAnsi="Arial" w:cs="Arial"/>
                      <w:color w:val="393939"/>
                      <w:sz w:val="23"/>
                      <w:szCs w:val="23"/>
                      <w:bdr w:val="none" w:sz="0" w:space="0" w:color="auto" w:frame="1"/>
                      <w:lang w:eastAsia="fr-FR"/>
                    </w:rPr>
                    <w:t xml:space="preserve"> les entreprises et les salariés et de diversifier les opérations de vaccination dans les centres dédiés, sur les lieux de travail, ou en déployant des centres de vaccination éphémères ou encore des bus de vaccination.</w:t>
                  </w:r>
                </w:p>
                <w:p w:rsidR="00BE2E7D" w:rsidRDefault="00BE2E7D" w:rsidP="00BE2E7D">
                  <w:pPr>
                    <w:spacing w:after="0" w:line="390" w:lineRule="atLeast"/>
                    <w:jc w:val="both"/>
                    <w:rPr>
                      <w:rFonts w:ascii="Arial" w:eastAsia="Times New Roman" w:hAnsi="Arial" w:cs="Arial"/>
                      <w:color w:val="393939"/>
                      <w:sz w:val="23"/>
                      <w:szCs w:val="23"/>
                      <w:bdr w:val="none" w:sz="0" w:space="0" w:color="auto" w:frame="1"/>
                      <w:lang w:eastAsia="fr-FR"/>
                    </w:rPr>
                  </w:pPr>
                </w:p>
                <w:p w:rsidR="00BE2E7D" w:rsidRDefault="00BE2E7D" w:rsidP="00BE2E7D">
                  <w:pPr>
                    <w:spacing w:after="0" w:line="390" w:lineRule="atLeast"/>
                    <w:jc w:val="both"/>
                    <w:rPr>
                      <w:rFonts w:ascii="Arial" w:eastAsia="Times New Roman" w:hAnsi="Arial" w:cs="Arial"/>
                      <w:color w:val="393939"/>
                      <w:sz w:val="23"/>
                      <w:szCs w:val="23"/>
                      <w:bdr w:val="none" w:sz="0" w:space="0" w:color="auto" w:frame="1"/>
                      <w:lang w:eastAsia="fr-FR"/>
                    </w:rPr>
                  </w:pPr>
                  <w:r>
                    <w:rPr>
                      <w:rFonts w:ascii="Arial" w:eastAsia="Times New Roman" w:hAnsi="Arial" w:cs="Arial"/>
                      <w:color w:val="393939"/>
                      <w:sz w:val="23"/>
                      <w:szCs w:val="23"/>
                      <w:bdr w:val="none" w:sz="0" w:space="0" w:color="auto" w:frame="1"/>
                      <w:lang w:eastAsia="fr-FR"/>
                    </w:rPr>
                    <w:t>Ces opérations de vaccination, visant en particulier à lever tout frein à la vaccination des salariés, sont complétées par la loi votée dimanche qui leur permet de se faire vacciner sur leur temps de travail et sans perte de salaire.</w:t>
                  </w:r>
                </w:p>
                <w:p w:rsidR="00BE2E7D" w:rsidRDefault="00BE2E7D" w:rsidP="00BE2E7D">
                  <w:pPr>
                    <w:spacing w:after="0" w:line="390" w:lineRule="atLeast"/>
                    <w:jc w:val="both"/>
                    <w:rPr>
                      <w:rFonts w:ascii="Arial" w:eastAsia="Times New Roman" w:hAnsi="Arial" w:cs="Arial"/>
                      <w:color w:val="393939"/>
                      <w:sz w:val="23"/>
                      <w:szCs w:val="23"/>
                      <w:bdr w:val="none" w:sz="0" w:space="0" w:color="auto" w:frame="1"/>
                      <w:lang w:eastAsia="fr-FR"/>
                    </w:rPr>
                  </w:pPr>
                </w:p>
                <w:p w:rsidR="00BE2E7D" w:rsidRPr="00602F38" w:rsidRDefault="00BE2E7D" w:rsidP="00BE2E7D">
                  <w:pPr>
                    <w:spacing w:after="0" w:line="390" w:lineRule="atLeast"/>
                    <w:jc w:val="both"/>
                    <w:rPr>
                      <w:rFonts w:ascii="Arial" w:eastAsia="Times New Roman" w:hAnsi="Arial" w:cs="Arial"/>
                      <w:color w:val="393939"/>
                      <w:sz w:val="26"/>
                      <w:szCs w:val="26"/>
                      <w:lang w:eastAsia="fr-FR"/>
                    </w:rPr>
                  </w:pPr>
                  <w:r>
                    <w:rPr>
                      <w:rFonts w:ascii="Arial" w:eastAsia="Times New Roman" w:hAnsi="Arial" w:cs="Arial"/>
                      <w:color w:val="393939"/>
                      <w:sz w:val="23"/>
                      <w:szCs w:val="23"/>
                      <w:bdr w:val="none" w:sz="0" w:space="0" w:color="auto" w:frame="1"/>
                      <w:lang w:eastAsia="fr-FR"/>
                    </w:rPr>
                    <w:t xml:space="preserve">Laurent </w:t>
                  </w:r>
                  <w:proofErr w:type="spellStart"/>
                  <w:r>
                    <w:rPr>
                      <w:rFonts w:ascii="Arial" w:eastAsia="Times New Roman" w:hAnsi="Arial" w:cs="Arial"/>
                      <w:color w:val="393939"/>
                      <w:sz w:val="23"/>
                      <w:szCs w:val="23"/>
                      <w:bdr w:val="none" w:sz="0" w:space="0" w:color="auto" w:frame="1"/>
                      <w:lang w:eastAsia="fr-FR"/>
                    </w:rPr>
                    <w:t>Pietraszewski</w:t>
                  </w:r>
                  <w:proofErr w:type="spellEnd"/>
                  <w:r>
                    <w:rPr>
                      <w:rFonts w:ascii="Arial" w:eastAsia="Times New Roman" w:hAnsi="Arial" w:cs="Arial"/>
                      <w:color w:val="393939"/>
                      <w:sz w:val="23"/>
                      <w:szCs w:val="23"/>
                      <w:bdr w:val="none" w:sz="0" w:space="0" w:color="auto" w:frame="1"/>
                      <w:lang w:eastAsia="fr-FR"/>
                    </w:rPr>
                    <w:t xml:space="preserve"> a enfin tenu à remercier les services de santé au travail pour leur implication aux côtés des entreprises et des salariés. Il les a invités à poursuivre leur mobilisation en conjuguant leurs efforts avec les autorités sanitaires locales.</w:t>
                  </w:r>
                </w:p>
                <w:p w:rsidR="00BE2E7D" w:rsidRPr="00602F38" w:rsidRDefault="00BE2E7D" w:rsidP="00BE2E7D">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6"/>
                      <w:szCs w:val="26"/>
                      <w:lang w:eastAsia="fr-FR"/>
                    </w:rPr>
                    <w:t> </w:t>
                  </w:r>
                </w:p>
                <w:tbl>
                  <w:tblPr>
                    <w:tblW w:w="5000" w:type="pct"/>
                    <w:tblCellMar>
                      <w:left w:w="0" w:type="dxa"/>
                      <w:right w:w="0" w:type="dxa"/>
                    </w:tblCellMar>
                    <w:tblLook w:val="04A0" w:firstRow="1" w:lastRow="0" w:firstColumn="1" w:lastColumn="0" w:noHBand="0" w:noVBand="1"/>
                  </w:tblPr>
                  <w:tblGrid>
                    <w:gridCol w:w="9072"/>
                  </w:tblGrid>
                  <w:tr w:rsidR="00BE2E7D" w:rsidRPr="00602F38" w:rsidTr="00874A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BE2E7D" w:rsidRPr="00602F38" w:rsidTr="00874AF9">
                          <w:tc>
                            <w:tcPr>
                              <w:tcW w:w="150" w:type="dxa"/>
                              <w:tcBorders>
                                <w:top w:val="nil"/>
                                <w:left w:val="nil"/>
                                <w:bottom w:val="nil"/>
                                <w:right w:val="nil"/>
                              </w:tcBorders>
                              <w:shd w:val="clear" w:color="auto" w:fill="FFFFFF"/>
                              <w:vAlign w:val="center"/>
                              <w:hideMark/>
                            </w:tcPr>
                            <w:p w:rsidR="00BE2E7D" w:rsidRPr="00602F38" w:rsidRDefault="00BE2E7D" w:rsidP="00BE2E7D">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8"/>
                              </w:tblGrid>
                              <w:tr w:rsidR="00BE2E7D" w:rsidRPr="00602F38" w:rsidTr="00874AF9">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2"/>
                                      <w:gridCol w:w="3296"/>
                                    </w:tblGrid>
                                    <w:tr w:rsidR="00BE2E7D" w:rsidRPr="00602F38" w:rsidTr="00874AF9">
                                      <w:trPr>
                                        <w:jc w:val="center"/>
                                      </w:trPr>
                                      <w:tc>
                                        <w:tcPr>
                                          <w:tcW w:w="31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5522"/>
                                          </w:tblGrid>
                                          <w:tr w:rsidR="00BE2E7D" w:rsidRPr="00602F38" w:rsidTr="00874A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BE2E7D" w:rsidRPr="00602F38" w:rsidTr="00874AF9">
                                                  <w:trPr>
                                                    <w:jc w:val="center"/>
                                                  </w:trPr>
                                                  <w:tc>
                                                    <w:tcPr>
                                                      <w:tcW w:w="0" w:type="auto"/>
                                                      <w:tcBorders>
                                                        <w:top w:val="nil"/>
                                                        <w:left w:val="nil"/>
                                                        <w:bottom w:val="nil"/>
                                                        <w:right w:val="nil"/>
                                                      </w:tcBorders>
                                                      <w:vAlign w:val="center"/>
                                                      <w:hideMark/>
                                                    </w:tcPr>
                                                    <w:p w:rsidR="00BE2E7D" w:rsidRPr="00602F38" w:rsidRDefault="00BE2E7D" w:rsidP="00BE2E7D">
                                                      <w:pPr>
                                                        <w:spacing w:after="0" w:line="330" w:lineRule="atLeast"/>
                                                        <w:rPr>
                                                          <w:rFonts w:ascii="Arial" w:eastAsia="Times New Roman" w:hAnsi="Arial" w:cs="Arial"/>
                                                          <w:color w:val="393939"/>
                                                          <w:sz w:val="26"/>
                                                          <w:szCs w:val="26"/>
                                                          <w:lang w:eastAsia="fr-FR"/>
                                                        </w:rPr>
                                                      </w:pPr>
                                                      <w:r>
                                                        <w:rPr>
                                                          <w:rFonts w:ascii="Arial" w:eastAsia="Times New Roman" w:hAnsi="Arial" w:cs="Arial"/>
                                                          <w:b/>
                                                          <w:bCs/>
                                                          <w:color w:val="000000"/>
                                                          <w:sz w:val="18"/>
                                                          <w:szCs w:val="18"/>
                                                          <w:bdr w:val="none" w:sz="0" w:space="0" w:color="auto" w:frame="1"/>
                                                          <w:lang w:eastAsia="fr-FR"/>
                                                        </w:rPr>
                                                        <w:t>Se</w:t>
                                                      </w:r>
                                                      <w:r w:rsidRPr="00602F38">
                                                        <w:rPr>
                                                          <w:rFonts w:ascii="Arial" w:eastAsia="Times New Roman" w:hAnsi="Arial" w:cs="Arial"/>
                                                          <w:b/>
                                                          <w:bCs/>
                                                          <w:color w:val="000000"/>
                                                          <w:sz w:val="18"/>
                                                          <w:szCs w:val="18"/>
                                                          <w:bdr w:val="none" w:sz="0" w:space="0" w:color="auto" w:frame="1"/>
                                                          <w:lang w:eastAsia="fr-FR"/>
                                                        </w:rPr>
                                                        <w:t>crétariat d'Etat chargé des retraites</w:t>
                                                      </w:r>
                                                    </w:p>
                                                    <w:p w:rsidR="00BE2E7D" w:rsidRPr="00602F38" w:rsidRDefault="00BE2E7D" w:rsidP="00BE2E7D">
                                                      <w:pPr>
                                                        <w:spacing w:after="0" w:line="330" w:lineRule="atLeast"/>
                                                        <w:rPr>
                                                          <w:rFonts w:ascii="Arial" w:eastAsia="Times New Roman" w:hAnsi="Arial" w:cs="Arial"/>
                                                          <w:color w:val="393939"/>
                                                          <w:sz w:val="26"/>
                                                          <w:szCs w:val="26"/>
                                                          <w:lang w:eastAsia="fr-FR"/>
                                                        </w:rPr>
                                                      </w:pPr>
                                                      <w:proofErr w:type="gramStart"/>
                                                      <w:r w:rsidRPr="00602F38">
                                                        <w:rPr>
                                                          <w:rFonts w:ascii="Arial" w:eastAsia="Times New Roman" w:hAnsi="Arial" w:cs="Arial"/>
                                                          <w:b/>
                                                          <w:bCs/>
                                                          <w:color w:val="000000"/>
                                                          <w:sz w:val="18"/>
                                                          <w:szCs w:val="18"/>
                                                          <w:bdr w:val="none" w:sz="0" w:space="0" w:color="auto" w:frame="1"/>
                                                          <w:lang w:eastAsia="fr-FR"/>
                                                        </w:rPr>
                                                        <w:t>et</w:t>
                                                      </w:r>
                                                      <w:proofErr w:type="gramEnd"/>
                                                      <w:r w:rsidRPr="00602F38">
                                                        <w:rPr>
                                                          <w:rFonts w:ascii="Arial" w:eastAsia="Times New Roman" w:hAnsi="Arial" w:cs="Arial"/>
                                                          <w:b/>
                                                          <w:bCs/>
                                                          <w:color w:val="000000"/>
                                                          <w:sz w:val="18"/>
                                                          <w:szCs w:val="18"/>
                                                          <w:bdr w:val="none" w:sz="0" w:space="0" w:color="auto" w:frame="1"/>
                                                          <w:lang w:eastAsia="fr-FR"/>
                                                        </w:rPr>
                                                        <w:t xml:space="preserve"> de la santé au travail</w:t>
                                                      </w:r>
                                                    </w:p>
                                                    <w:p w:rsidR="00BE2E7D" w:rsidRPr="00602F38" w:rsidRDefault="00BE2E7D" w:rsidP="00BE2E7D">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b/>
                                                          <w:bCs/>
                                                          <w:color w:val="000000"/>
                                                          <w:sz w:val="18"/>
                                                          <w:szCs w:val="18"/>
                                                          <w:bdr w:val="none" w:sz="0" w:space="0" w:color="auto" w:frame="1"/>
                                                          <w:lang w:eastAsia="fr-FR"/>
                                                        </w:rPr>
                                                        <w:t>Cabinet de M. Laurent PIETRASZEWSKI</w:t>
                                                      </w:r>
                                                    </w:p>
                                                    <w:p w:rsidR="00BE2E7D" w:rsidRPr="00602F38" w:rsidRDefault="00BE2E7D" w:rsidP="00BE2E7D">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Tél : 01 49 55 31 79</w:t>
                                                      </w:r>
                                                    </w:p>
                                                    <w:p w:rsidR="00BE2E7D" w:rsidRPr="00602F38" w:rsidRDefault="00BE2E7D" w:rsidP="00BE2E7D">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Mél :</w:t>
                                                      </w:r>
                                                      <w:hyperlink r:id="rId7" w:tgtFrame="_blank" w:tooltip="Accréditation presse" w:history="1">
                                                        <w:r w:rsidRPr="00602F38">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296"/>
                                          </w:tblGrid>
                                          <w:tr w:rsidR="00BE2E7D" w:rsidRPr="00602F38" w:rsidTr="00874AF9">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BE2E7D" w:rsidRPr="00602F38" w:rsidTr="00874AF9">
                                                  <w:trPr>
                                                    <w:trHeight w:val="990"/>
                                                    <w:jc w:val="center"/>
                                                  </w:trPr>
                                                  <w:tc>
                                                    <w:tcPr>
                                                      <w:tcW w:w="0" w:type="auto"/>
                                                      <w:tcBorders>
                                                        <w:top w:val="nil"/>
                                                        <w:left w:val="nil"/>
                                                        <w:bottom w:val="nil"/>
                                                        <w:right w:val="nil"/>
                                                      </w:tcBorders>
                                                      <w:vAlign w:val="center"/>
                                                      <w:hideMark/>
                                                    </w:tcPr>
                                                    <w:p w:rsidR="00BE2E7D" w:rsidRPr="00602F38" w:rsidRDefault="00BE2E7D" w:rsidP="00BE2E7D">
                                                      <w:pPr>
                                                        <w:spacing w:after="0" w:line="990" w:lineRule="atLeast"/>
                                                        <w:rPr>
                                                          <w:rFonts w:ascii="Times New Roman" w:eastAsia="Times New Roman" w:hAnsi="Times New Roman" w:cs="Times New Roman"/>
                                                          <w:sz w:val="99"/>
                                                          <w:szCs w:val="99"/>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BE2E7D" w:rsidRPr="00602F38" w:rsidTr="00874AF9">
                                                  <w:trPr>
                                                    <w:jc w:val="center"/>
                                                  </w:trPr>
                                                  <w:tc>
                                                    <w:tcPr>
                                                      <w:tcW w:w="0" w:type="auto"/>
                                                      <w:tcBorders>
                                                        <w:top w:val="nil"/>
                                                        <w:left w:val="nil"/>
                                                        <w:bottom w:val="nil"/>
                                                        <w:right w:val="nil"/>
                                                      </w:tcBorders>
                                                      <w:vAlign w:val="center"/>
                                                      <w:hideMark/>
                                                    </w:tcPr>
                                                    <w:p w:rsidR="00BE2E7D" w:rsidRPr="00602F38" w:rsidRDefault="00BE2E7D" w:rsidP="00BE2E7D">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127 rue de Grenelle</w:t>
                                                      </w:r>
                                                    </w:p>
                                                    <w:p w:rsidR="00BE2E7D" w:rsidRPr="00602F38" w:rsidRDefault="00BE2E7D" w:rsidP="00BE2E7D">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75007 PARIS 07</w:t>
                                                      </w:r>
                                                    </w:p>
                                                  </w:tc>
                                                </w:tr>
                                              </w:tbl>
                                              <w:p w:rsidR="00BE2E7D" w:rsidRPr="00602F38" w:rsidRDefault="00BE2E7D" w:rsidP="00BE2E7D">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BE2E7D" w:rsidRPr="00602F38" w:rsidTr="00874AF9">
                                                  <w:trPr>
                                                    <w:jc w:val="center"/>
                                                  </w:trPr>
                                                  <w:tc>
                                                    <w:tcPr>
                                                      <w:tcW w:w="0" w:type="auto"/>
                                                      <w:tcBorders>
                                                        <w:top w:val="nil"/>
                                                        <w:left w:val="nil"/>
                                                        <w:bottom w:val="nil"/>
                                                        <w:right w:val="nil"/>
                                                      </w:tcBorders>
                                                      <w:vAlign w:val="center"/>
                                                      <w:hideMark/>
                                                    </w:tcPr>
                                                    <w:p w:rsidR="00BE2E7D" w:rsidRPr="00602F38" w:rsidRDefault="00BE2E7D" w:rsidP="00BE2E7D">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127 rue de Grenelle</w:t>
                                                      </w:r>
                                                    </w:p>
                                                    <w:p w:rsidR="00BE2E7D" w:rsidRPr="00602F38" w:rsidRDefault="00BE2E7D" w:rsidP="00BE2E7D">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75007 PARIS 07</w:t>
                                                      </w: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E2E7D" w:rsidRPr="00602F38" w:rsidRDefault="00BE2E7D" w:rsidP="00BE2E7D">
                              <w:pPr>
                                <w:spacing w:after="0" w:line="240" w:lineRule="auto"/>
                                <w:jc w:val="center"/>
                                <w:rPr>
                                  <w:rFonts w:ascii="Times New Roman" w:eastAsia="Times New Roman" w:hAnsi="Times New Roman" w:cs="Times New Roman"/>
                                  <w:sz w:val="20"/>
                                  <w:szCs w:val="20"/>
                                  <w:lang w:eastAsia="fr-FR"/>
                                </w:rPr>
                              </w:pP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r>
                </w:tbl>
                <w:p w:rsidR="00BE2E7D" w:rsidRPr="00602F38" w:rsidRDefault="00BE2E7D" w:rsidP="00BE2E7D">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BE2E7D" w:rsidRPr="00602F38" w:rsidTr="00874A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E2E7D" w:rsidRPr="00602F38" w:rsidTr="00874AF9">
                          <w:tc>
                            <w:tcPr>
                              <w:tcW w:w="150" w:type="dxa"/>
                              <w:tcBorders>
                                <w:top w:val="nil"/>
                                <w:left w:val="nil"/>
                                <w:bottom w:val="nil"/>
                                <w:right w:val="nil"/>
                              </w:tcBorders>
                              <w:shd w:val="clear" w:color="auto" w:fill="FFFFFF"/>
                              <w:vAlign w:val="center"/>
                              <w:hideMark/>
                            </w:tcPr>
                            <w:p w:rsidR="00BE2E7D" w:rsidRPr="00602F38" w:rsidRDefault="00BE2E7D" w:rsidP="00BE2E7D">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E2E7D" w:rsidRPr="00602F38" w:rsidTr="00874AF9">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E2E7D" w:rsidRPr="00602F38" w:rsidTr="00874AF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9"/>
                                          </w:tblGrid>
                                          <w:tr w:rsidR="00BE2E7D" w:rsidRPr="00602F38" w:rsidTr="00874A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BE2E7D" w:rsidRPr="00602F38" w:rsidTr="00874AF9">
                                                  <w:trPr>
                                                    <w:jc w:val="center"/>
                                                  </w:trPr>
                                                  <w:tc>
                                                    <w:tcPr>
                                                      <w:tcW w:w="0" w:type="auto"/>
                                                      <w:tcBorders>
                                                        <w:top w:val="nil"/>
                                                        <w:left w:val="nil"/>
                                                        <w:bottom w:val="nil"/>
                                                        <w:right w:val="nil"/>
                                                      </w:tcBorders>
                                                      <w:vAlign w:val="center"/>
                                                      <w:hideMark/>
                                                    </w:tcPr>
                                                    <w:p w:rsidR="00BE2E7D" w:rsidRPr="00602F38" w:rsidRDefault="00BE2E7D" w:rsidP="00BE2E7D">
                                                      <w:pPr>
                                                        <w:spacing w:after="0" w:line="225" w:lineRule="atLeast"/>
                                                        <w:jc w:val="center"/>
                                                        <w:rPr>
                                                          <w:rFonts w:ascii="Arial" w:eastAsia="Times New Roman" w:hAnsi="Arial" w:cs="Arial"/>
                                                          <w:color w:val="393939"/>
                                                          <w:sz w:val="26"/>
                                                          <w:szCs w:val="26"/>
                                                          <w:lang w:eastAsia="fr-FR"/>
                                                        </w:rPr>
                                                      </w:pPr>
                                                      <w:r w:rsidRPr="00602F38">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602F38">
                                                        <w:rPr>
                                                          <w:rFonts w:ascii="Arial" w:eastAsia="Times New Roman" w:hAnsi="Arial" w:cs="Arial"/>
                                                          <w:color w:val="393939"/>
                                                          <w:sz w:val="17"/>
                                                          <w:szCs w:val="17"/>
                                                          <w:bdr w:val="none" w:sz="0" w:space="0" w:color="auto" w:frame="1"/>
                                                          <w:lang w:eastAsia="fr-FR"/>
                                                        </w:rPr>
                                                        <w:t>s </w:t>
                                                      </w:r>
                                                      <w:r w:rsidRPr="00602F38">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602F38">
                                                        <w:rPr>
                                                          <w:rFonts w:ascii="Arial" w:eastAsia="Times New Roman" w:hAnsi="Arial" w:cs="Arial"/>
                                                          <w:color w:val="393939"/>
                                                          <w:sz w:val="17"/>
                                                          <w:szCs w:val="17"/>
                                                          <w:bdr w:val="none" w:sz="0" w:space="0" w:color="auto" w:frame="1"/>
                                                          <w:lang w:eastAsia="fr-FR"/>
                                                        </w:rPr>
                                                        <w:t> </w:t>
                                                      </w:r>
                                                      <w:hyperlink r:id="rId8" w:tgtFrame="_blank" w:history="1">
                                                        <w:r w:rsidRPr="00602F38">
                                                          <w:rPr>
                                                            <w:rFonts w:ascii="Arial" w:eastAsia="Times New Roman" w:hAnsi="Arial" w:cs="Arial"/>
                                                            <w:color w:val="0595D6"/>
                                                            <w:sz w:val="17"/>
                                                            <w:szCs w:val="17"/>
                                                            <w:u w:val="single"/>
                                                            <w:bdr w:val="none" w:sz="0" w:space="0" w:color="auto" w:frame="1"/>
                                                            <w:lang w:eastAsia="fr-FR"/>
                                                          </w:rPr>
                                                          <w:t>DDC-RGPD-CAB@ddc.social.gouv.fr</w:t>
                                                        </w:r>
                                                      </w:hyperlink>
                                                      <w:r w:rsidRPr="00602F38">
                                                        <w:rPr>
                                                          <w:rFonts w:ascii="Arial" w:eastAsia="Times New Roman" w:hAnsi="Arial" w:cs="Arial"/>
                                                          <w:color w:val="393939"/>
                                                          <w:sz w:val="17"/>
                                                          <w:szCs w:val="17"/>
                                                          <w:bdr w:val="none" w:sz="0" w:space="0" w:color="auto" w:frame="1"/>
                                                          <w:lang w:eastAsia="fr-FR"/>
                                                        </w:rPr>
                                                        <w:t>.</w:t>
                                                      </w: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E2E7D" w:rsidRPr="00602F38" w:rsidRDefault="00BE2E7D" w:rsidP="00BE2E7D">
                              <w:pPr>
                                <w:spacing w:after="0" w:line="240" w:lineRule="auto"/>
                                <w:jc w:val="center"/>
                                <w:rPr>
                                  <w:rFonts w:ascii="Times New Roman" w:eastAsia="Times New Roman" w:hAnsi="Times New Roman" w:cs="Times New Roman"/>
                                  <w:sz w:val="20"/>
                                  <w:szCs w:val="20"/>
                                  <w:lang w:eastAsia="fr-FR"/>
                                </w:rPr>
                              </w:pPr>
                            </w:p>
                          </w:tc>
                        </w:tr>
                      </w:tbl>
                      <w:p w:rsidR="00BE2E7D" w:rsidRPr="00602F38" w:rsidRDefault="00BE2E7D" w:rsidP="00BE2E7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E2E7D" w:rsidRPr="00602F38" w:rsidTr="00874AF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BE2E7D" w:rsidRPr="00602F38" w:rsidRDefault="00BE2E7D" w:rsidP="00BE2E7D">
                              <w:pPr>
                                <w:spacing w:after="0" w:line="150" w:lineRule="atLeast"/>
                                <w:rPr>
                                  <w:rFonts w:ascii="Times New Roman" w:eastAsia="Times New Roman" w:hAnsi="Times New Roman" w:cs="Times New Roman"/>
                                  <w:sz w:val="15"/>
                                  <w:szCs w:val="15"/>
                                  <w:lang w:eastAsia="fr-FR"/>
                                </w:rPr>
                              </w:pPr>
                              <w:r w:rsidRPr="00602F38">
                                <w:rPr>
                                  <w:rFonts w:ascii="Times New Roman" w:eastAsia="Times New Roman" w:hAnsi="Times New Roman" w:cs="Times New Roman"/>
                                  <w:sz w:val="15"/>
                                  <w:szCs w:val="15"/>
                                  <w:lang w:eastAsia="fr-FR"/>
                                </w:rPr>
                                <w:t> </w:t>
                              </w: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r>
                  <w:tr w:rsidR="00BE2E7D" w:rsidRPr="00602F38" w:rsidTr="00874AF9">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BE2E7D" w:rsidRPr="00602F38" w:rsidTr="00874AF9">
                          <w:tc>
                            <w:tcPr>
                              <w:tcW w:w="150" w:type="dxa"/>
                              <w:tcBorders>
                                <w:top w:val="nil"/>
                                <w:left w:val="nil"/>
                                <w:bottom w:val="nil"/>
                                <w:right w:val="nil"/>
                              </w:tcBorders>
                              <w:vAlign w:val="center"/>
                              <w:hideMark/>
                            </w:tcPr>
                            <w:p w:rsidR="00BE2E7D" w:rsidRPr="00602F38" w:rsidRDefault="00BE2E7D" w:rsidP="00BE2E7D">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E2E7D" w:rsidRPr="00602F38" w:rsidTr="00874AF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E2E7D" w:rsidRPr="00602F38" w:rsidTr="00874AF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BE2E7D" w:rsidRPr="00602F38" w:rsidTr="00874A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BE2E7D" w:rsidRPr="00602F38" w:rsidTr="00874AF9">
                                                  <w:trPr>
                                                    <w:jc w:val="center"/>
                                                  </w:trPr>
                                                  <w:tc>
                                                    <w:tcPr>
                                                      <w:tcW w:w="0" w:type="auto"/>
                                                      <w:tcBorders>
                                                        <w:top w:val="nil"/>
                                                        <w:left w:val="nil"/>
                                                        <w:bottom w:val="nil"/>
                                                        <w:right w:val="nil"/>
                                                      </w:tcBorders>
                                                      <w:vAlign w:val="center"/>
                                                      <w:hideMark/>
                                                    </w:tcPr>
                                                    <w:p w:rsidR="00BE2E7D" w:rsidRPr="00602F38" w:rsidRDefault="00BE2E7D" w:rsidP="00BE2E7D">
                                                      <w:pPr>
                                                        <w:spacing w:after="0" w:line="210" w:lineRule="atLeast"/>
                                                        <w:jc w:val="center"/>
                                                        <w:rPr>
                                                          <w:rFonts w:ascii="Arial" w:eastAsia="Times New Roman" w:hAnsi="Arial" w:cs="Arial"/>
                                                          <w:color w:val="156BA5"/>
                                                          <w:sz w:val="20"/>
                                                          <w:szCs w:val="20"/>
                                                          <w:lang w:eastAsia="fr-FR"/>
                                                        </w:rPr>
                                                      </w:pPr>
                                                      <w:r w:rsidRPr="00602F38">
                                                        <w:rPr>
                                                          <w:rFonts w:ascii="Arial" w:eastAsia="Times New Roman" w:hAnsi="Arial" w:cs="Arial"/>
                                                          <w:color w:val="156BA5"/>
                                                          <w:sz w:val="20"/>
                                                          <w:szCs w:val="20"/>
                                                          <w:lang w:eastAsia="fr-FR"/>
                                                        </w:rPr>
                                                        <w:t>Si vous ne souhaitez plus recevoir nos communications, </w:t>
                                                      </w:r>
                                                      <w:hyperlink r:id="rId9" w:tgtFrame="_blank" w:history="1">
                                                        <w:r w:rsidRPr="00602F38">
                                                          <w:rPr>
                                                            <w:rFonts w:ascii="Arial" w:eastAsia="Times New Roman" w:hAnsi="Arial" w:cs="Arial"/>
                                                            <w:color w:val="156BA5"/>
                                                            <w:sz w:val="20"/>
                                                            <w:szCs w:val="20"/>
                                                            <w:u w:val="single"/>
                                                            <w:bdr w:val="none" w:sz="0" w:space="0" w:color="auto" w:frame="1"/>
                                                            <w:lang w:eastAsia="fr-FR"/>
                                                          </w:rPr>
                                                          <w:t>suivez ce lien</w:t>
                                                        </w:r>
                                                      </w:hyperlink>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r>
                            </w:tbl>
                            <w:p w:rsidR="00BE2E7D" w:rsidRPr="00602F38" w:rsidRDefault="00BE2E7D" w:rsidP="00BE2E7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BE2E7D" w:rsidRPr="00602F38" w:rsidRDefault="00BE2E7D" w:rsidP="00BE2E7D">
                              <w:pPr>
                                <w:spacing w:after="0" w:line="240" w:lineRule="auto"/>
                                <w:jc w:val="center"/>
                                <w:rPr>
                                  <w:rFonts w:ascii="Times New Roman" w:eastAsia="Times New Roman" w:hAnsi="Times New Roman" w:cs="Times New Roman"/>
                                  <w:sz w:val="20"/>
                                  <w:szCs w:val="20"/>
                                  <w:lang w:eastAsia="fr-FR"/>
                                </w:rPr>
                              </w:pPr>
                            </w:p>
                          </w:tc>
                        </w:tr>
                      </w:tbl>
                      <w:p w:rsidR="00BE2E7D" w:rsidRPr="00602F38" w:rsidRDefault="00BE2E7D" w:rsidP="00BE2E7D">
                        <w:pPr>
                          <w:spacing w:after="0" w:line="240" w:lineRule="auto"/>
                          <w:rPr>
                            <w:rFonts w:ascii="Times New Roman" w:eastAsia="Times New Roman" w:hAnsi="Times New Roman" w:cs="Times New Roman"/>
                            <w:sz w:val="24"/>
                            <w:szCs w:val="24"/>
                            <w:lang w:eastAsia="fr-FR"/>
                          </w:rPr>
                        </w:pPr>
                      </w:p>
                    </w:tc>
                  </w:tr>
                </w:tbl>
                <w:p w:rsidR="00BE2E7D" w:rsidRPr="00602F38" w:rsidRDefault="00BE2E7D" w:rsidP="00BE2E7D">
                  <w:pPr>
                    <w:spacing w:after="0" w:line="390" w:lineRule="atLeast"/>
                    <w:jc w:val="both"/>
                    <w:rPr>
                      <w:rFonts w:ascii="Arial" w:eastAsia="Times New Roman" w:hAnsi="Arial" w:cs="Arial"/>
                      <w:color w:val="393939"/>
                      <w:sz w:val="26"/>
                      <w:szCs w:val="26"/>
                      <w:lang w:eastAsia="fr-FR"/>
                    </w:rPr>
                  </w:pPr>
                </w:p>
              </w:tc>
            </w:tr>
          </w:tbl>
          <w:p w:rsidR="00BE2E7D" w:rsidRDefault="00BE2E7D" w:rsidP="00BE2E7D">
            <w:pPr>
              <w:spacing w:after="0" w:line="240" w:lineRule="auto"/>
              <w:rPr>
                <w:rFonts w:ascii="Times New Roman" w:eastAsia="Times New Roman" w:hAnsi="Times New Roman" w:cs="Times New Roman"/>
                <w:sz w:val="24"/>
                <w:szCs w:val="24"/>
                <w:lang w:eastAsia="fr-FR"/>
              </w:rPr>
            </w:pPr>
          </w:p>
          <w:p w:rsidR="00BE2E7D" w:rsidRPr="00602F38" w:rsidRDefault="00BE2E7D" w:rsidP="00BE2E7D">
            <w:pPr>
              <w:spacing w:after="0" w:line="390" w:lineRule="atLeast"/>
              <w:jc w:val="both"/>
              <w:rPr>
                <w:rFonts w:ascii="Times New Roman" w:eastAsia="Times New Roman" w:hAnsi="Times New Roman" w:cs="Times New Roman"/>
                <w:sz w:val="24"/>
                <w:szCs w:val="24"/>
                <w:lang w:eastAsia="fr-FR"/>
              </w:rPr>
            </w:pPr>
          </w:p>
        </w:tc>
      </w:tr>
    </w:tbl>
    <w:p w:rsidR="00A37F1C" w:rsidRDefault="0078485F" w:rsidP="00342FB8"/>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38"/>
    <w:rsid w:val="00103651"/>
    <w:rsid w:val="002C0A78"/>
    <w:rsid w:val="00342FB8"/>
    <w:rsid w:val="004B3B02"/>
    <w:rsid w:val="005C46FE"/>
    <w:rsid w:val="00602F38"/>
    <w:rsid w:val="0078485F"/>
    <w:rsid w:val="00BE2E7D"/>
    <w:rsid w:val="00D5444A"/>
    <w:rsid w:val="00D94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F1EB-C18C-408C-BD56-EA369E3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E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4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8989">
      <w:bodyDiv w:val="1"/>
      <w:marLeft w:val="0"/>
      <w:marRight w:val="0"/>
      <w:marTop w:val="0"/>
      <w:marBottom w:val="0"/>
      <w:divBdr>
        <w:top w:val="none" w:sz="0" w:space="0" w:color="auto"/>
        <w:left w:val="none" w:sz="0" w:space="0" w:color="auto"/>
        <w:bottom w:val="none" w:sz="0" w:space="0" w:color="auto"/>
        <w:right w:val="none" w:sz="0" w:space="0" w:color="auto"/>
      </w:divBdr>
      <w:divsChild>
        <w:div w:id="425611992">
          <w:marLeft w:val="0"/>
          <w:marRight w:val="0"/>
          <w:marTop w:val="0"/>
          <w:marBottom w:val="0"/>
          <w:divBdr>
            <w:top w:val="none" w:sz="0" w:space="0" w:color="auto"/>
            <w:left w:val="none" w:sz="0" w:space="0" w:color="auto"/>
            <w:bottom w:val="none" w:sz="0" w:space="0" w:color="auto"/>
            <w:right w:val="none" w:sz="0" w:space="0" w:color="auto"/>
          </w:divBdr>
        </w:div>
        <w:div w:id="198400090">
          <w:marLeft w:val="0"/>
          <w:marRight w:val="0"/>
          <w:marTop w:val="0"/>
          <w:marBottom w:val="0"/>
          <w:divBdr>
            <w:top w:val="none" w:sz="0" w:space="0" w:color="auto"/>
            <w:left w:val="none" w:sz="0" w:space="0" w:color="auto"/>
            <w:bottom w:val="none" w:sz="0" w:space="0" w:color="auto"/>
            <w:right w:val="none" w:sz="0" w:space="0" w:color="auto"/>
          </w:divBdr>
        </w:div>
        <w:div w:id="1739595236">
          <w:marLeft w:val="0"/>
          <w:marRight w:val="0"/>
          <w:marTop w:val="0"/>
          <w:marBottom w:val="0"/>
          <w:divBdr>
            <w:top w:val="none" w:sz="0" w:space="0" w:color="auto"/>
            <w:left w:val="none" w:sz="0" w:space="0" w:color="auto"/>
            <w:bottom w:val="none" w:sz="0" w:space="0" w:color="auto"/>
            <w:right w:val="none" w:sz="0" w:space="0" w:color="auto"/>
          </w:divBdr>
        </w:div>
        <w:div w:id="1786460937">
          <w:marLeft w:val="0"/>
          <w:marRight w:val="0"/>
          <w:marTop w:val="0"/>
          <w:marBottom w:val="0"/>
          <w:divBdr>
            <w:top w:val="none" w:sz="0" w:space="0" w:color="auto"/>
            <w:left w:val="none" w:sz="0" w:space="0" w:color="auto"/>
            <w:bottom w:val="none" w:sz="0" w:space="0" w:color="auto"/>
            <w:right w:val="none" w:sz="0" w:space="0" w:color="auto"/>
          </w:divBdr>
        </w:div>
        <w:div w:id="55596301">
          <w:marLeft w:val="0"/>
          <w:marRight w:val="0"/>
          <w:marTop w:val="0"/>
          <w:marBottom w:val="0"/>
          <w:divBdr>
            <w:top w:val="none" w:sz="0" w:space="0" w:color="auto"/>
            <w:left w:val="none" w:sz="0" w:space="0" w:color="auto"/>
            <w:bottom w:val="none" w:sz="0" w:space="0" w:color="auto"/>
            <w:right w:val="none" w:sz="0" w:space="0" w:color="auto"/>
          </w:divBdr>
        </w:div>
        <w:div w:id="162669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communication-retraites@retraites.gouv.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app.sarbaca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arbaca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0685-B1AC-4126-B796-0AB626B9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SOULARD-AMANN, Aurélie (CAB/RETRAITES)</dc:creator>
  <cp:keywords/>
  <dc:description/>
  <cp:lastModifiedBy>SOURMAIL, Mathilde (DICOM/INFLUENCE ET DIGITAL)</cp:lastModifiedBy>
  <cp:revision>2</cp:revision>
  <cp:lastPrinted>2021-07-29T07:26:00Z</cp:lastPrinted>
  <dcterms:created xsi:type="dcterms:W3CDTF">2021-07-29T08:05:00Z</dcterms:created>
  <dcterms:modified xsi:type="dcterms:W3CDTF">2021-07-29T08:05:00Z</dcterms:modified>
</cp:coreProperties>
</file>